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23A" w:rsidRPr="00E7523A" w:rsidRDefault="00E7523A" w:rsidP="00E7523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120"/>
          <w:szCs w:val="120"/>
          <w:lang w:eastAsia="ru-RU"/>
        </w:rPr>
      </w:pPr>
      <w:bookmarkStart w:id="0" w:name="_GoBack"/>
      <w:bookmarkEnd w:id="0"/>
      <w:r w:rsidRPr="00E7523A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120"/>
          <w:szCs w:val="120"/>
          <w:lang w:eastAsia="ru-RU"/>
        </w:rPr>
        <w:t xml:space="preserve">Операция «Искра». </w:t>
      </w:r>
    </w:p>
    <w:p w:rsidR="00E7523A" w:rsidRPr="00E7523A" w:rsidRDefault="00E7523A" w:rsidP="00E7523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120"/>
          <w:szCs w:val="120"/>
          <w:lang w:eastAsia="ru-RU"/>
        </w:rPr>
      </w:pPr>
      <w:r w:rsidRPr="00E7523A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120"/>
          <w:szCs w:val="120"/>
          <w:lang w:eastAsia="ru-RU"/>
        </w:rPr>
        <w:t xml:space="preserve">27 января 1944 года, </w:t>
      </w:r>
    </w:p>
    <w:p w:rsidR="00E7523A" w:rsidRPr="00E7523A" w:rsidRDefault="00E7523A" w:rsidP="00E7523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120"/>
          <w:szCs w:val="120"/>
          <w:lang w:eastAsia="ru-RU"/>
        </w:rPr>
      </w:pPr>
      <w:r w:rsidRPr="00E7523A">
        <w:rPr>
          <w:rFonts w:ascii="Times New Roman" w:eastAsia="Times New Roman" w:hAnsi="Times New Roman" w:cs="Times New Roman"/>
          <w:b/>
          <w:bCs/>
          <w:noProof/>
          <w:color w:val="17365D" w:themeColor="text2" w:themeShade="BF"/>
          <w:kern w:val="36"/>
          <w:sz w:val="120"/>
          <w:szCs w:val="1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2203423</wp:posOffset>
            </wp:positionH>
            <wp:positionV relativeFrom="paragraph">
              <wp:posOffset>1610775</wp:posOffset>
            </wp:positionV>
            <wp:extent cx="5467350" cy="3331596"/>
            <wp:effectExtent l="19050" t="0" r="0" b="0"/>
            <wp:wrapNone/>
            <wp:docPr id="1" name="Рисунок 1" descr="http://artyushenkooleg.ru/wp-oleg/wp-content/uploads/2015/12/Leningrad.-Blokada1-e1451303954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tyushenkooleg.ru/wp-oleg/wp-content/uploads/2015/12/Leningrad.-Blokada1-e145130395416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331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523A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120"/>
          <w:szCs w:val="120"/>
          <w:lang w:eastAsia="ru-RU"/>
        </w:rPr>
        <w:t>была снята блокада города Ленинграда!</w:t>
      </w:r>
    </w:p>
    <w:p w:rsidR="00B00CFB" w:rsidRDefault="00B00CFB"/>
    <w:p w:rsidR="00E7523A" w:rsidRDefault="00E7523A"/>
    <w:p w:rsidR="00E7523A" w:rsidRDefault="00E7523A"/>
    <w:p w:rsidR="00E7523A" w:rsidRDefault="00E7523A"/>
    <w:p w:rsidR="00E7523A" w:rsidRDefault="00E7523A"/>
    <w:p w:rsidR="00E7523A" w:rsidRDefault="00E7523A"/>
    <w:p w:rsidR="00E7523A" w:rsidRDefault="00E7523A"/>
    <w:p w:rsidR="00E7523A" w:rsidRDefault="00E7523A"/>
    <w:p w:rsidR="00E7523A" w:rsidRDefault="00E7523A"/>
    <w:p w:rsidR="00E7523A" w:rsidRPr="00E7523A" w:rsidRDefault="00E7523A" w:rsidP="00E7523A">
      <w:pPr>
        <w:pStyle w:val="3"/>
        <w:jc w:val="center"/>
        <w:rPr>
          <w:color w:val="17365D" w:themeColor="text2" w:themeShade="BF"/>
          <w:sz w:val="80"/>
          <w:szCs w:val="80"/>
        </w:rPr>
      </w:pPr>
      <w:r w:rsidRPr="00E7523A">
        <w:rPr>
          <w:rStyle w:val="a5"/>
          <w:rFonts w:ascii="Verdana" w:hAnsi="Verdana"/>
          <w:b/>
          <w:bCs/>
          <w:color w:val="17365D" w:themeColor="text2" w:themeShade="BF"/>
          <w:sz w:val="80"/>
          <w:szCs w:val="80"/>
        </w:rPr>
        <w:lastRenderedPageBreak/>
        <w:t>Знайте Советские люди, что вы потомки воинов бесстрашных!</w:t>
      </w:r>
      <w:r w:rsidRPr="00E7523A">
        <w:rPr>
          <w:color w:val="17365D" w:themeColor="text2" w:themeShade="BF"/>
          <w:sz w:val="80"/>
          <w:szCs w:val="80"/>
        </w:rPr>
        <w:br/>
      </w:r>
      <w:r w:rsidRPr="00E7523A">
        <w:rPr>
          <w:rStyle w:val="a5"/>
          <w:rFonts w:ascii="Verdana" w:hAnsi="Verdana"/>
          <w:b/>
          <w:bCs/>
          <w:color w:val="17365D" w:themeColor="text2" w:themeShade="BF"/>
          <w:sz w:val="80"/>
          <w:szCs w:val="80"/>
        </w:rPr>
        <w:t>Знайте, Советские люди, что кровь в вас течет великих героев,</w:t>
      </w:r>
      <w:r w:rsidRPr="00E7523A">
        <w:rPr>
          <w:color w:val="17365D" w:themeColor="text2" w:themeShade="BF"/>
          <w:sz w:val="80"/>
          <w:szCs w:val="80"/>
        </w:rPr>
        <w:br/>
      </w:r>
      <w:r w:rsidRPr="00E7523A">
        <w:rPr>
          <w:rStyle w:val="a5"/>
          <w:rFonts w:ascii="Verdana" w:hAnsi="Verdana"/>
          <w:b/>
          <w:bCs/>
          <w:color w:val="17365D" w:themeColor="text2" w:themeShade="BF"/>
          <w:sz w:val="80"/>
          <w:szCs w:val="80"/>
        </w:rPr>
        <w:t>отдавших за Родину жизни, не помыслив о благах!</w:t>
      </w:r>
      <w:r w:rsidRPr="00E7523A">
        <w:rPr>
          <w:color w:val="17365D" w:themeColor="text2" w:themeShade="BF"/>
          <w:sz w:val="80"/>
          <w:szCs w:val="80"/>
        </w:rPr>
        <w:br/>
      </w:r>
      <w:r w:rsidRPr="00E7523A">
        <w:rPr>
          <w:rStyle w:val="a5"/>
          <w:rFonts w:ascii="Verdana" w:hAnsi="Verdana"/>
          <w:b/>
          <w:bCs/>
          <w:color w:val="17365D" w:themeColor="text2" w:themeShade="BF"/>
          <w:sz w:val="80"/>
          <w:szCs w:val="80"/>
        </w:rPr>
        <w:t>Знайте и чтите Советские люди подвиги дедов, отцов!</w:t>
      </w:r>
    </w:p>
    <w:p w:rsidR="00E7523A" w:rsidRPr="00E7523A" w:rsidRDefault="0089776A">
      <w:pPr>
        <w:rPr>
          <w:color w:val="17365D" w:themeColor="text2" w:themeShade="BF"/>
          <w:sz w:val="80"/>
          <w:szCs w:val="8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5042038</wp:posOffset>
            </wp:positionH>
            <wp:positionV relativeFrom="paragraph">
              <wp:posOffset>729283</wp:posOffset>
            </wp:positionV>
            <wp:extent cx="5121634" cy="3411110"/>
            <wp:effectExtent l="19050" t="0" r="2816" b="0"/>
            <wp:wrapNone/>
            <wp:docPr id="10" name="Рисунок 10" descr="&amp;Bcy;&amp;lcy;&amp;ocy;&amp;kcy;&amp;acy;&amp;dcy;&amp;ncy;&amp;ycy;&amp;icy;̆ &amp;Lcy;&amp;iecy;&amp;ncy;&amp;icy;&amp;ncy;&amp;gcy;&amp;rcy;&amp;acy;&amp;dcy;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Bcy;&amp;lcy;&amp;ocy;&amp;kcy;&amp;acy;&amp;dcy;&amp;ncy;&amp;ycy;&amp;icy;̆ &amp;Lcy;&amp;iecy;&amp;ncy;&amp;icy;&amp;ncy;&amp;gcy;&amp;rcy;&amp;acy;&amp;dcy;1-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634" cy="34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-209550</wp:posOffset>
            </wp:positionV>
            <wp:extent cx="5284470" cy="3283585"/>
            <wp:effectExtent l="19050" t="0" r="0" b="0"/>
            <wp:wrapNone/>
            <wp:docPr id="7" name="Рисунок 7" descr="&amp;Bcy;&amp;lcy;&amp;ocy;&amp;kcy;&amp;acy;&amp;dcy;&amp;ncy;&amp;ycy;&amp;icy;̆ &amp;Lcy;&amp;iecy;&amp;ncy;&amp;icy;&amp;ncy;&amp;gcy;&amp;rcy;&amp;acy;&amp;dcy;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Bcy;&amp;lcy;&amp;ocy;&amp;kcy;&amp;acy;&amp;dcy;&amp;ncy;&amp;ycy;&amp;icy;̆ &amp;Lcy;&amp;iecy;&amp;ncy;&amp;icy;&amp;ncy;&amp;gcy;&amp;rcy;&amp;acy;&amp;dcy;1-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328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523A" w:rsidRDefault="00E7523A"/>
    <w:p w:rsidR="00E7523A" w:rsidRDefault="00E7523A"/>
    <w:p w:rsidR="00E7523A" w:rsidRDefault="00E7523A" w:rsidP="00E7523A"/>
    <w:p w:rsidR="00E7523A" w:rsidRDefault="00E7523A" w:rsidP="00E7523A">
      <w:pPr>
        <w:tabs>
          <w:tab w:val="left" w:pos="5497"/>
        </w:tabs>
      </w:pPr>
      <w:r>
        <w:tab/>
      </w:r>
    </w:p>
    <w:p w:rsidR="00E7523A" w:rsidRDefault="00E7523A" w:rsidP="00E7523A">
      <w:pPr>
        <w:tabs>
          <w:tab w:val="left" w:pos="5497"/>
        </w:tabs>
      </w:pPr>
    </w:p>
    <w:p w:rsidR="00E7523A" w:rsidRDefault="00E7523A" w:rsidP="00E7523A">
      <w:pPr>
        <w:tabs>
          <w:tab w:val="left" w:pos="5497"/>
        </w:tabs>
      </w:pPr>
    </w:p>
    <w:p w:rsidR="00E7523A" w:rsidRDefault="00E7523A" w:rsidP="00E7523A">
      <w:pPr>
        <w:tabs>
          <w:tab w:val="left" w:pos="5497"/>
        </w:tabs>
      </w:pPr>
    </w:p>
    <w:p w:rsidR="00E7523A" w:rsidRDefault="00E7523A" w:rsidP="00E7523A">
      <w:pPr>
        <w:tabs>
          <w:tab w:val="left" w:pos="5497"/>
        </w:tabs>
      </w:pPr>
    </w:p>
    <w:p w:rsidR="00E7523A" w:rsidRDefault="00E7523A" w:rsidP="00E7523A">
      <w:pPr>
        <w:tabs>
          <w:tab w:val="left" w:pos="5497"/>
        </w:tabs>
      </w:pPr>
    </w:p>
    <w:p w:rsidR="00E7523A" w:rsidRDefault="00E7523A" w:rsidP="00E7523A">
      <w:pPr>
        <w:tabs>
          <w:tab w:val="left" w:pos="5497"/>
        </w:tabs>
      </w:pPr>
    </w:p>
    <w:p w:rsidR="00E7523A" w:rsidRDefault="00E7523A" w:rsidP="00E7523A">
      <w:pPr>
        <w:tabs>
          <w:tab w:val="left" w:pos="5497"/>
        </w:tabs>
      </w:pPr>
    </w:p>
    <w:p w:rsidR="00E7523A" w:rsidRPr="0089776A" w:rsidRDefault="00E7523A" w:rsidP="00E7523A">
      <w:pPr>
        <w:pStyle w:val="a6"/>
        <w:jc w:val="both"/>
        <w:rPr>
          <w:sz w:val="36"/>
          <w:szCs w:val="36"/>
        </w:rPr>
      </w:pPr>
      <w:r w:rsidRPr="0089776A">
        <w:rPr>
          <w:sz w:val="36"/>
          <w:szCs w:val="36"/>
        </w:rPr>
        <w:t>К началу 1943 года положение окружённого немецкими войсками Ленинграда оставалось крайне сложным. Войска Ленинградского фронта и Балтийский флот были изолированы от остальных сил Красной Армии. Попытки деблокады Ленинграда в 1942 году — Любанская и Синявинская наступательные операции, не принесли успеха. Наиболее короткий путь между Ленинградским и Волховским фронтами — между южным побережьем Ладожского озера и поселком Мга (так называемый шлиссельбургско-синявинский выступ, 12-16 км), по-прежнему занимали части 18-й немецкой армии.</w:t>
      </w:r>
    </w:p>
    <w:p w:rsidR="00E7523A" w:rsidRDefault="00E7523A" w:rsidP="00E7523A">
      <w:pPr>
        <w:pStyle w:val="a6"/>
        <w:jc w:val="both"/>
        <w:rPr>
          <w:rFonts w:ascii="Verdana" w:hAnsi="Verdana"/>
          <w:sz w:val="20"/>
          <w:szCs w:val="20"/>
        </w:rPr>
      </w:pPr>
    </w:p>
    <w:p w:rsidR="00E7523A" w:rsidRDefault="0089776A" w:rsidP="00E7523A">
      <w:pPr>
        <w:pStyle w:val="a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-328295</wp:posOffset>
            </wp:positionV>
            <wp:extent cx="5078730" cy="3378835"/>
            <wp:effectExtent l="19050" t="0" r="7620" b="0"/>
            <wp:wrapNone/>
            <wp:docPr id="13" name="Рисунок 13" descr="&amp;Bcy;&amp;lcy;&amp;ocy;&amp;kcy;&amp;acy;&amp;dcy;&amp;ncy;&amp;ycy;&amp;icy;̆ &amp;Lcy;&amp;iecy;&amp;ncy;&amp;icy;&amp;ncy;&amp;gcy;&amp;rcy;&amp;acy;&amp;dcy;1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Bcy;&amp;lcy;&amp;ocy;&amp;kcy;&amp;acy;&amp;dcy;&amp;ncy;&amp;ycy;&amp;icy;̆ &amp;Lcy;&amp;iecy;&amp;ncy;&amp;icy;&amp;ncy;&amp;gcy;&amp;rcy;&amp;acy;&amp;dcy;1-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730" cy="337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523A" w:rsidRDefault="00E7523A" w:rsidP="00E7523A">
      <w:pPr>
        <w:pStyle w:val="a6"/>
        <w:jc w:val="both"/>
      </w:pPr>
    </w:p>
    <w:p w:rsidR="0089776A" w:rsidRDefault="0089776A" w:rsidP="00E7523A">
      <w:pPr>
        <w:pStyle w:val="a6"/>
        <w:jc w:val="both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4835304</wp:posOffset>
            </wp:positionH>
            <wp:positionV relativeFrom="paragraph">
              <wp:posOffset>131582</wp:posOffset>
            </wp:positionV>
            <wp:extent cx="5382757" cy="3800724"/>
            <wp:effectExtent l="19050" t="0" r="8393" b="0"/>
            <wp:wrapNone/>
            <wp:docPr id="16" name="Рисунок 16" descr="&amp;Bcy;&amp;lcy;&amp;ocy;&amp;kcy;&amp;acy;&amp;dcy;&amp;ncy;&amp;ycy;&amp;icy;̆ &amp;Lcy;&amp;iecy;&amp;ncy;&amp;icy;&amp;ncy;&amp;gcy;&amp;rcy;&amp;acy;&amp;dcy;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&amp;Bcy;&amp;lcy;&amp;ocy;&amp;kcy;&amp;acy;&amp;dcy;&amp;ncy;&amp;ycy;&amp;icy;̆ &amp;Lcy;&amp;iecy;&amp;ncy;&amp;icy;&amp;ncy;&amp;gcy;&amp;rcy;&amp;acy;&amp;dcy;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757" cy="3800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776A" w:rsidRDefault="0089776A" w:rsidP="00E7523A">
      <w:pPr>
        <w:pStyle w:val="a6"/>
        <w:jc w:val="both"/>
      </w:pPr>
    </w:p>
    <w:p w:rsidR="0089776A" w:rsidRDefault="0089776A" w:rsidP="00E7523A">
      <w:pPr>
        <w:pStyle w:val="a6"/>
        <w:jc w:val="both"/>
      </w:pPr>
    </w:p>
    <w:p w:rsidR="0089776A" w:rsidRDefault="0089776A" w:rsidP="00E7523A">
      <w:pPr>
        <w:pStyle w:val="a6"/>
        <w:jc w:val="both"/>
      </w:pPr>
    </w:p>
    <w:p w:rsidR="0089776A" w:rsidRDefault="0089776A" w:rsidP="00E7523A">
      <w:pPr>
        <w:pStyle w:val="a6"/>
        <w:jc w:val="both"/>
      </w:pPr>
    </w:p>
    <w:p w:rsidR="0089776A" w:rsidRDefault="0089776A" w:rsidP="00E7523A">
      <w:pPr>
        <w:pStyle w:val="a6"/>
        <w:jc w:val="both"/>
      </w:pPr>
    </w:p>
    <w:p w:rsidR="0089776A" w:rsidRDefault="0089776A" w:rsidP="00E7523A">
      <w:pPr>
        <w:pStyle w:val="a6"/>
        <w:jc w:val="both"/>
      </w:pPr>
    </w:p>
    <w:p w:rsidR="0089776A" w:rsidRDefault="0089776A" w:rsidP="00E7523A">
      <w:pPr>
        <w:pStyle w:val="a6"/>
        <w:jc w:val="both"/>
      </w:pPr>
    </w:p>
    <w:p w:rsidR="0089776A" w:rsidRDefault="0089776A" w:rsidP="00E7523A">
      <w:pPr>
        <w:pStyle w:val="a6"/>
        <w:jc w:val="both"/>
      </w:pPr>
    </w:p>
    <w:p w:rsidR="0089776A" w:rsidRDefault="0089776A" w:rsidP="00E7523A">
      <w:pPr>
        <w:pStyle w:val="a6"/>
        <w:jc w:val="both"/>
      </w:pPr>
    </w:p>
    <w:p w:rsidR="0089776A" w:rsidRDefault="0089776A" w:rsidP="00E7523A">
      <w:pPr>
        <w:pStyle w:val="a6"/>
        <w:jc w:val="both"/>
      </w:pPr>
    </w:p>
    <w:p w:rsidR="0089776A" w:rsidRDefault="0089776A" w:rsidP="00E7523A">
      <w:pPr>
        <w:pStyle w:val="a6"/>
        <w:jc w:val="both"/>
      </w:pPr>
    </w:p>
    <w:p w:rsidR="00E7523A" w:rsidRPr="00A24B83" w:rsidRDefault="00E7523A" w:rsidP="00E7523A">
      <w:pPr>
        <w:pStyle w:val="a6"/>
        <w:jc w:val="both"/>
        <w:rPr>
          <w:sz w:val="36"/>
          <w:szCs w:val="36"/>
        </w:rPr>
      </w:pPr>
      <w:r w:rsidRPr="00A24B83">
        <w:rPr>
          <w:sz w:val="36"/>
          <w:szCs w:val="36"/>
        </w:rPr>
        <w:t>На улицах и площадях второй столицы СССР продолжали рваться снаряды и бомбы, гибли люди, рушились здания. Город был под постоянной угрозой авианалётов и артиллерийского обстрела. Отсутствие сухопутной связи с территорией находившейся под контролем советских войск вызывало большие трудности в области подвоза топлива, сырья для заводов, не позволяло удовлетворять потребности войск и гражданского населения в продуктах питания и предметах первой необходимости.</w:t>
      </w:r>
    </w:p>
    <w:p w:rsidR="00A24B83" w:rsidRDefault="00A24B83" w:rsidP="00E7523A">
      <w:pPr>
        <w:pStyle w:val="a6"/>
        <w:jc w:val="both"/>
        <w:rPr>
          <w:rFonts w:ascii="Verdana" w:hAnsi="Verdana"/>
          <w:sz w:val="20"/>
          <w:szCs w:val="20"/>
        </w:rPr>
      </w:pPr>
    </w:p>
    <w:p w:rsidR="00A24B83" w:rsidRDefault="00A24B83" w:rsidP="00E7523A">
      <w:pPr>
        <w:pStyle w:val="a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-74295</wp:posOffset>
            </wp:positionV>
            <wp:extent cx="5807075" cy="3275330"/>
            <wp:effectExtent l="19050" t="0" r="3175" b="0"/>
            <wp:wrapNone/>
            <wp:docPr id="19" name="Рисунок 19" descr="http://artyushenkooleg.ru/wp-oleg/wp-content/uploads/2015/12/doroga-zhizni-Leningradskoi-blokady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artyushenkooleg.ru/wp-oleg/wp-content/uploads/2015/12/doroga-zhizni-Leningradskoi-blokady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075" cy="327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4B83" w:rsidRDefault="00A24B83" w:rsidP="00E7523A">
      <w:pPr>
        <w:pStyle w:val="a6"/>
        <w:jc w:val="both"/>
        <w:rPr>
          <w:rFonts w:ascii="Verdana" w:hAnsi="Verdana"/>
          <w:sz w:val="20"/>
          <w:szCs w:val="20"/>
        </w:rPr>
      </w:pPr>
    </w:p>
    <w:p w:rsidR="00A24B83" w:rsidRDefault="00A24B83" w:rsidP="00E7523A">
      <w:pPr>
        <w:pStyle w:val="a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5495262</wp:posOffset>
            </wp:positionH>
            <wp:positionV relativeFrom="paragraph">
              <wp:posOffset>49171</wp:posOffset>
            </wp:positionV>
            <wp:extent cx="4616560" cy="6265628"/>
            <wp:effectExtent l="19050" t="0" r="0" b="0"/>
            <wp:wrapNone/>
            <wp:docPr id="22" name="Рисунок 22" descr="&amp;Bcy;&amp;lcy;&amp;ocy;&amp;kcy;&amp;acy;&amp;dcy;&amp;acy; &amp;Lcy;&amp;iecy;&amp;ncy;&amp;icy;&amp;ncy;&amp;gcy;&amp;rcy;&amp;acy;&amp;dcy;&amp;acy;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&amp;Bcy;&amp;lcy;&amp;ocy;&amp;kcy;&amp;acy;&amp;dcy;&amp;acy; &amp;Lcy;&amp;iecy;&amp;ncy;&amp;icy;&amp;ncy;&amp;gcy;&amp;rcy;&amp;acy;&amp;dcy;&amp;acy;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560" cy="6265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4B83" w:rsidRDefault="00A24B83" w:rsidP="00E7523A">
      <w:pPr>
        <w:pStyle w:val="a6"/>
        <w:jc w:val="both"/>
        <w:rPr>
          <w:rFonts w:ascii="Verdana" w:hAnsi="Verdana"/>
          <w:sz w:val="20"/>
          <w:szCs w:val="20"/>
        </w:rPr>
      </w:pPr>
    </w:p>
    <w:p w:rsidR="00A24B83" w:rsidRDefault="00A24B83" w:rsidP="00E7523A">
      <w:pPr>
        <w:pStyle w:val="a6"/>
        <w:jc w:val="both"/>
        <w:rPr>
          <w:rFonts w:ascii="Verdana" w:hAnsi="Verdana"/>
          <w:sz w:val="20"/>
          <w:szCs w:val="20"/>
        </w:rPr>
      </w:pPr>
    </w:p>
    <w:p w:rsidR="00A24B83" w:rsidRDefault="00A24B83" w:rsidP="00E7523A">
      <w:pPr>
        <w:pStyle w:val="a6"/>
        <w:jc w:val="both"/>
        <w:rPr>
          <w:rFonts w:ascii="Verdana" w:hAnsi="Verdana"/>
          <w:sz w:val="20"/>
          <w:szCs w:val="20"/>
        </w:rPr>
      </w:pPr>
    </w:p>
    <w:p w:rsidR="00A24B83" w:rsidRDefault="00A24B83" w:rsidP="00E7523A">
      <w:pPr>
        <w:pStyle w:val="a6"/>
        <w:jc w:val="both"/>
        <w:rPr>
          <w:rFonts w:ascii="Verdana" w:hAnsi="Verdana"/>
          <w:sz w:val="20"/>
          <w:szCs w:val="20"/>
        </w:rPr>
      </w:pPr>
    </w:p>
    <w:p w:rsidR="00A24B83" w:rsidRDefault="00A24B83" w:rsidP="00E7523A">
      <w:pPr>
        <w:pStyle w:val="a6"/>
        <w:jc w:val="both"/>
        <w:rPr>
          <w:rFonts w:ascii="Verdana" w:hAnsi="Verdana"/>
          <w:sz w:val="20"/>
          <w:szCs w:val="20"/>
        </w:rPr>
      </w:pPr>
    </w:p>
    <w:p w:rsidR="00A24B83" w:rsidRDefault="00A24B83" w:rsidP="00E7523A">
      <w:pPr>
        <w:pStyle w:val="a6"/>
        <w:jc w:val="both"/>
        <w:rPr>
          <w:rFonts w:ascii="Verdana" w:hAnsi="Verdana"/>
          <w:sz w:val="20"/>
          <w:szCs w:val="20"/>
        </w:rPr>
      </w:pPr>
    </w:p>
    <w:p w:rsidR="00A24B83" w:rsidRDefault="00A24B83" w:rsidP="00E7523A">
      <w:pPr>
        <w:pStyle w:val="a6"/>
        <w:jc w:val="both"/>
        <w:rPr>
          <w:rFonts w:ascii="Verdana" w:hAnsi="Verdana"/>
          <w:sz w:val="20"/>
          <w:szCs w:val="20"/>
        </w:rPr>
      </w:pPr>
    </w:p>
    <w:p w:rsidR="00A24B83" w:rsidRDefault="00A24B83" w:rsidP="00A24B83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</w:p>
    <w:p w:rsidR="00A24B83" w:rsidRDefault="00E7523A" w:rsidP="00A24B83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A24B83">
        <w:rPr>
          <w:sz w:val="36"/>
          <w:szCs w:val="36"/>
        </w:rPr>
        <w:t xml:space="preserve">Однако положение ленинградцев зимой </w:t>
      </w:r>
    </w:p>
    <w:p w:rsidR="00A24B83" w:rsidRDefault="00E7523A" w:rsidP="00A24B83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A24B83">
        <w:rPr>
          <w:sz w:val="36"/>
          <w:szCs w:val="36"/>
        </w:rPr>
        <w:t xml:space="preserve">1942-1943 гг. всё же было несколько лучше, чем </w:t>
      </w:r>
    </w:p>
    <w:p w:rsidR="00A24B83" w:rsidRDefault="00E7523A" w:rsidP="00A24B83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A24B83">
        <w:rPr>
          <w:sz w:val="36"/>
          <w:szCs w:val="36"/>
        </w:rPr>
        <w:t xml:space="preserve">предыдущей зимой. По проложенному под водой </w:t>
      </w:r>
    </w:p>
    <w:p w:rsidR="00A24B83" w:rsidRDefault="00E7523A" w:rsidP="00A24B83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A24B83">
        <w:rPr>
          <w:sz w:val="36"/>
          <w:szCs w:val="36"/>
        </w:rPr>
        <w:t xml:space="preserve">кабелю в город поступала электроэнергия, </w:t>
      </w:r>
    </w:p>
    <w:p w:rsidR="00A24B83" w:rsidRDefault="00E7523A" w:rsidP="00A24B83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A24B83">
        <w:rPr>
          <w:sz w:val="36"/>
          <w:szCs w:val="36"/>
        </w:rPr>
        <w:t xml:space="preserve">а по подводному трубопроводу – топливо. </w:t>
      </w:r>
    </w:p>
    <w:p w:rsidR="00A24B83" w:rsidRDefault="00E7523A" w:rsidP="00A24B83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A24B83">
        <w:rPr>
          <w:sz w:val="36"/>
          <w:szCs w:val="36"/>
        </w:rPr>
        <w:t xml:space="preserve">Город снабжался необходимыми продуктами и </w:t>
      </w:r>
    </w:p>
    <w:p w:rsidR="00A24B83" w:rsidRDefault="00E7523A" w:rsidP="00A24B83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A24B83">
        <w:rPr>
          <w:sz w:val="36"/>
          <w:szCs w:val="36"/>
        </w:rPr>
        <w:t xml:space="preserve">товарами по льду озера – Дороге жизни. Кроме того, </w:t>
      </w:r>
    </w:p>
    <w:p w:rsidR="00A24B83" w:rsidRDefault="00E7523A" w:rsidP="00A24B83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A24B83">
        <w:rPr>
          <w:sz w:val="36"/>
          <w:szCs w:val="36"/>
        </w:rPr>
        <w:t xml:space="preserve">в дополнение к автомобильной дороге прямо на льду </w:t>
      </w:r>
    </w:p>
    <w:p w:rsidR="00E7523A" w:rsidRPr="00A24B83" w:rsidRDefault="00E7523A" w:rsidP="00A24B83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A24B83">
        <w:rPr>
          <w:sz w:val="36"/>
          <w:szCs w:val="36"/>
        </w:rPr>
        <w:t>Ладожского озера сооружали и железную ветку. </w:t>
      </w:r>
    </w:p>
    <w:p w:rsidR="00E7523A" w:rsidRDefault="00E7523A" w:rsidP="00E7523A">
      <w:pPr>
        <w:tabs>
          <w:tab w:val="left" w:pos="5497"/>
        </w:tabs>
        <w:rPr>
          <w:rFonts w:ascii="Times New Roman" w:hAnsi="Times New Roman" w:cs="Times New Roman"/>
          <w:sz w:val="36"/>
          <w:szCs w:val="36"/>
        </w:rPr>
      </w:pPr>
    </w:p>
    <w:p w:rsidR="00A24B83" w:rsidRDefault="00A24B83" w:rsidP="00E7523A">
      <w:pPr>
        <w:tabs>
          <w:tab w:val="left" w:pos="5497"/>
        </w:tabs>
        <w:rPr>
          <w:rFonts w:ascii="Times New Roman" w:hAnsi="Times New Roman" w:cs="Times New Roman"/>
          <w:sz w:val="36"/>
          <w:szCs w:val="36"/>
        </w:rPr>
      </w:pPr>
    </w:p>
    <w:p w:rsidR="00A24B83" w:rsidRDefault="00A24B83" w:rsidP="00A24B83">
      <w:pPr>
        <w:rPr>
          <w:rFonts w:ascii="Times New Roman" w:hAnsi="Times New Roman" w:cs="Times New Roman"/>
          <w:sz w:val="36"/>
          <w:szCs w:val="36"/>
        </w:rPr>
        <w:sectPr w:rsidR="00A24B83" w:rsidSect="00E7523A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A24B83" w:rsidRDefault="00A24B83" w:rsidP="00A24B83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5069196"/>
            <wp:effectExtent l="19050" t="0" r="0" b="0"/>
            <wp:docPr id="28" name="Рисунок 28" descr="http://artyushenkooleg.ru/wp-oleg/wp-content/uploads/2015/12/Meretskov-Govorov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artyushenkooleg.ru/wp-oleg/wp-content/uploads/2015/12/Meretskov-Govorov-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069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D4" w:rsidRDefault="00A24B83" w:rsidP="00233CD4">
      <w:pPr>
        <w:pStyle w:val="a6"/>
        <w:spacing w:before="0" w:beforeAutospacing="0" w:after="0" w:afterAutospacing="0"/>
        <w:jc w:val="center"/>
        <w:rPr>
          <w:sz w:val="34"/>
          <w:szCs w:val="34"/>
        </w:rPr>
      </w:pPr>
      <w:r w:rsidRPr="00233CD4">
        <w:rPr>
          <w:rStyle w:val="a5"/>
          <w:sz w:val="34"/>
          <w:szCs w:val="34"/>
        </w:rPr>
        <w:t>Ленинградский фронт</w:t>
      </w:r>
      <w:r w:rsidRPr="00233CD4">
        <w:rPr>
          <w:sz w:val="34"/>
          <w:szCs w:val="34"/>
        </w:rPr>
        <w:t xml:space="preserve"> — командующий: генерал-лейтенант</w:t>
      </w:r>
    </w:p>
    <w:p w:rsidR="00A24B83" w:rsidRPr="00233CD4" w:rsidRDefault="00A24B83" w:rsidP="00233CD4">
      <w:pPr>
        <w:pStyle w:val="a6"/>
        <w:spacing w:before="0" w:beforeAutospacing="0" w:after="0" w:afterAutospacing="0"/>
        <w:jc w:val="center"/>
        <w:rPr>
          <w:sz w:val="34"/>
          <w:szCs w:val="34"/>
        </w:rPr>
      </w:pPr>
      <w:r w:rsidRPr="00233CD4">
        <w:rPr>
          <w:sz w:val="34"/>
          <w:szCs w:val="34"/>
        </w:rPr>
        <w:t xml:space="preserve"> (с 15 января 1943 года — генерал-полковник) </w:t>
      </w:r>
      <w:r w:rsidRPr="00233CD4">
        <w:rPr>
          <w:rStyle w:val="a5"/>
          <w:sz w:val="34"/>
          <w:szCs w:val="34"/>
        </w:rPr>
        <w:t>Л.А. Говоров</w:t>
      </w:r>
    </w:p>
    <w:p w:rsidR="00A24B83" w:rsidRPr="00233CD4" w:rsidRDefault="00A24B83" w:rsidP="00233CD4">
      <w:pPr>
        <w:pStyle w:val="a6"/>
        <w:spacing w:before="0" w:beforeAutospacing="0" w:after="0" w:afterAutospacing="0"/>
        <w:rPr>
          <w:sz w:val="34"/>
          <w:szCs w:val="34"/>
        </w:rPr>
      </w:pPr>
      <w:r w:rsidRPr="00233CD4">
        <w:rPr>
          <w:rStyle w:val="a5"/>
          <w:sz w:val="34"/>
          <w:szCs w:val="34"/>
        </w:rPr>
        <w:t>Волховский фронт</w:t>
      </w:r>
      <w:r w:rsidRPr="00233CD4">
        <w:rPr>
          <w:sz w:val="34"/>
          <w:szCs w:val="34"/>
        </w:rPr>
        <w:t xml:space="preserve"> — командующий: генерал армии </w:t>
      </w:r>
      <w:r w:rsidRPr="00233CD4">
        <w:rPr>
          <w:rStyle w:val="a5"/>
          <w:sz w:val="34"/>
          <w:szCs w:val="34"/>
        </w:rPr>
        <w:t>К.А. Мерецков.</w:t>
      </w:r>
    </w:p>
    <w:p w:rsidR="00233CD4" w:rsidRPr="00233CD4" w:rsidRDefault="00233CD4" w:rsidP="00233CD4">
      <w:pPr>
        <w:pStyle w:val="a6"/>
        <w:jc w:val="both"/>
        <w:rPr>
          <w:sz w:val="36"/>
          <w:szCs w:val="36"/>
        </w:rPr>
      </w:pPr>
      <w:r w:rsidRPr="00233CD4">
        <w:rPr>
          <w:sz w:val="36"/>
          <w:szCs w:val="36"/>
        </w:rPr>
        <w:t xml:space="preserve">К концу 1942 года в состав Ленинградского фронта под началом Леонида Говорова входили: 67-я армия — командующий генерал-лейтенант Михаил Духанов, 55-я армия — генерал-лейтенант Владимир Свиридов, 23-я армия – генерал-майор Александр Черепанов, 42-я армия — генерал-лейтенант Иван Николаев, Приморская оперативная группа и 13-я воздушная армия — генерал-полковник авиации Степан Рыбальченко. Основные силы ЛФ – 42-я, 55-я и 67-я армии, защищались на рубеже Урицк, Пушкин, южнее Колпино, Пороги, правый берег Невы до Ладожского озера. 67-я армия действовала в 30 км полосе вдоль правого берега Невы от Пороги до Ладожского озера, имея на левом берегу реки, в районе Московской Дубровки, небольшой плацдарм. 55-я стрелковая бригада этой армии защищала с юга автомобильную дорогу, которая </w:t>
      </w:r>
      <w:r w:rsidRPr="00233CD4">
        <w:rPr>
          <w:sz w:val="36"/>
          <w:szCs w:val="36"/>
        </w:rPr>
        <w:lastRenderedPageBreak/>
        <w:t xml:space="preserve">проходила по льду Ладожского озера. 23-я армия защищала северные подступы к Ленинграду, располагаясь на Карельском перешейке. </w:t>
      </w:r>
    </w:p>
    <w:p w:rsidR="00233CD4" w:rsidRPr="00233CD4" w:rsidRDefault="00233CD4" w:rsidP="00233CD4">
      <w:pPr>
        <w:pStyle w:val="a6"/>
        <w:jc w:val="both"/>
        <w:rPr>
          <w:sz w:val="36"/>
          <w:szCs w:val="36"/>
        </w:rPr>
      </w:pPr>
      <w:r w:rsidRPr="00233CD4">
        <w:rPr>
          <w:sz w:val="36"/>
          <w:szCs w:val="36"/>
        </w:rPr>
        <w:t>Соединения 23-й армии часто переводили на другие, более опасные направления. 42-я армия защищала Пулковский рубеж. Приморская оперативная группа (ПОГ) располагалась на Ораниенбаумском плацдарме.</w:t>
      </w:r>
    </w:p>
    <w:p w:rsidR="00233CD4" w:rsidRPr="00233CD4" w:rsidRDefault="00233CD4" w:rsidP="00233CD4">
      <w:pPr>
        <w:pStyle w:val="a6"/>
        <w:jc w:val="both"/>
        <w:rPr>
          <w:sz w:val="36"/>
          <w:szCs w:val="36"/>
        </w:rPr>
      </w:pPr>
      <w:r w:rsidRPr="00233CD4">
        <w:rPr>
          <w:sz w:val="36"/>
          <w:szCs w:val="36"/>
        </w:rPr>
        <w:t>Действия ЛФ поддерживал Краснознаменный Балтийский флот под началом вице-адмирала Владимира Трибуца, который базировался в устье реки Невы и в Кронштадте. Он прикрывал приморские фланги фронта, поддерживал сухопутные войска своей авиацией и огнём корабельной артиллерии. Кроме того, флот удерживал ряд островов в восточной части Финского залива, чем прикрывал западные подступы к городу. Ленинград также поддерживала Ладожская военная флотилия. Противовоздушную оборону Ленинграда осуществляла Ленинградская армия ПВО, которая взаимодействовала с авиацией и зенитной артиллерией фронта и флота. Военно-автомобильную дорогу по льду озера и перевалочные базы на его берегах прикрывали от ударов люфтваффе соединения отдельного Ладожского района ПВО.</w:t>
      </w:r>
    </w:p>
    <w:p w:rsidR="00233CD4" w:rsidRPr="00233CD4" w:rsidRDefault="00233CD4" w:rsidP="00233CD4">
      <w:pPr>
        <w:pStyle w:val="a6"/>
        <w:jc w:val="both"/>
        <w:rPr>
          <w:sz w:val="36"/>
          <w:szCs w:val="36"/>
        </w:rPr>
      </w:pPr>
      <w:r w:rsidRPr="00233CD4">
        <w:rPr>
          <w:sz w:val="36"/>
          <w:szCs w:val="36"/>
        </w:rPr>
        <w:t>В Волховский фронт под началом генерал армии Кирилла Мерецкого к началу 1943 года входили: 2-я ударная армия, 4-я, 8-я, 52-я, 54-я, 59-я армии и 14-я воздушная армия. Но непосредственное участие в операции приняли: 2-я ударная армия — под командованием генерал-лейтенанта Владимира Романовского, 54-я армия — генерал-лейтенанта Александра Сухомлина, 8-я армия — генерал-лейтенанта Филиппа Старикова, 14-я воздушная армия — генерал-лейтенанта авиации Ивана Журавлёв. Они действовали в 300 км полосе от Ладожского озера до озера Ильмень. На правом фланге от Ладожского озера до Кировской железной дороги располагались части 2-й ударной и 8-й армий.</w:t>
      </w:r>
    </w:p>
    <w:p w:rsidR="00233CD4" w:rsidRDefault="00233CD4" w:rsidP="00233CD4">
      <w:pPr>
        <w:tabs>
          <w:tab w:val="left" w:pos="5560"/>
        </w:tabs>
        <w:spacing w:after="0"/>
        <w:rPr>
          <w:rFonts w:ascii="Times New Roman" w:hAnsi="Times New Roman" w:cs="Times New Roman"/>
          <w:sz w:val="36"/>
          <w:szCs w:val="36"/>
        </w:rPr>
      </w:pPr>
    </w:p>
    <w:p w:rsidR="00233CD4" w:rsidRDefault="00233CD4" w:rsidP="00233CD4">
      <w:pPr>
        <w:tabs>
          <w:tab w:val="left" w:pos="5560"/>
        </w:tabs>
        <w:spacing w:after="0"/>
        <w:rPr>
          <w:rFonts w:ascii="Times New Roman" w:hAnsi="Times New Roman" w:cs="Times New Roman"/>
          <w:sz w:val="36"/>
          <w:szCs w:val="36"/>
        </w:rPr>
      </w:pPr>
    </w:p>
    <w:p w:rsidR="00233CD4" w:rsidRDefault="00233CD4" w:rsidP="00233CD4">
      <w:pPr>
        <w:tabs>
          <w:tab w:val="left" w:pos="5560"/>
        </w:tabs>
        <w:spacing w:after="0"/>
        <w:rPr>
          <w:rFonts w:ascii="Times New Roman" w:hAnsi="Times New Roman" w:cs="Times New Roman"/>
          <w:sz w:val="36"/>
          <w:szCs w:val="36"/>
        </w:rPr>
      </w:pPr>
    </w:p>
    <w:p w:rsidR="00233CD4" w:rsidRDefault="00233CD4" w:rsidP="00233CD4">
      <w:pPr>
        <w:tabs>
          <w:tab w:val="left" w:pos="5560"/>
        </w:tabs>
        <w:spacing w:after="0"/>
        <w:rPr>
          <w:rFonts w:ascii="Times New Roman" w:hAnsi="Times New Roman" w:cs="Times New Roman"/>
          <w:sz w:val="36"/>
          <w:szCs w:val="36"/>
        </w:rPr>
      </w:pPr>
    </w:p>
    <w:p w:rsidR="00233CD4" w:rsidRDefault="00233CD4" w:rsidP="00233CD4">
      <w:pPr>
        <w:tabs>
          <w:tab w:val="left" w:pos="5560"/>
        </w:tabs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233CD4">
        <w:rPr>
          <w:rFonts w:ascii="Times New Roman" w:hAnsi="Times New Roman" w:cs="Times New Roman"/>
          <w:sz w:val="36"/>
          <w:szCs w:val="36"/>
        </w:rPr>
        <w:lastRenderedPageBreak/>
        <w:t>Немецкое командование после провала попыток взять город в 1942 году, было вынуждено остановить бесплодное наступление и отдать войскам приказ о переходе к обороне. Красной Армии противостояла 18-я немецкая армия под командованием Георга Лидермана, которая входила в состав группы армий «Север». В её составе было 4 армейских корпуса и до 26 дивизий. Немецкие войска поддерживал 1-й воздушный флот генерал-полковника авиации Альфреда Келлера. Кроме того, на северо-западных подступах к городу напротив 23-й советской армии находилось 4 финские дивизии из состава оперативной группы «Карельский перешеек».</w:t>
      </w:r>
    </w:p>
    <w:p w:rsidR="00233CD4" w:rsidRDefault="00233CD4" w:rsidP="00233CD4">
      <w:pPr>
        <w:tabs>
          <w:tab w:val="left" w:pos="1102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>
        <w:rPr>
          <w:noProof/>
          <w:lang w:eastAsia="ru-RU"/>
        </w:rPr>
        <w:drawing>
          <wp:inline distT="0" distB="0" distL="0" distR="0">
            <wp:extent cx="6840220" cy="4498374"/>
            <wp:effectExtent l="19050" t="0" r="0" b="0"/>
            <wp:docPr id="37" name="Рисунок 37" descr="http://artyushenkooleg.ru/wp-oleg/wp-content/uploads/2015/12/Operatsiya-Iskra-.-K-70-letiyu-proryva-blokady-Leningrada-karta-e1451304506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artyushenkooleg.ru/wp-oleg/wp-content/uploads/2015/12/Operatsiya-Iskra-.-K-70-letiyu-proryva-blokady-Leningrada-karta-e145130450642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49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D4" w:rsidRDefault="00233CD4" w:rsidP="00233CD4">
      <w:pPr>
        <w:rPr>
          <w:rFonts w:ascii="Times New Roman" w:hAnsi="Times New Roman" w:cs="Times New Roman"/>
          <w:sz w:val="36"/>
          <w:szCs w:val="36"/>
        </w:rPr>
      </w:pPr>
    </w:p>
    <w:p w:rsidR="00233CD4" w:rsidRPr="00233CD4" w:rsidRDefault="00233CD4" w:rsidP="00233CD4">
      <w:pPr>
        <w:rPr>
          <w:rFonts w:ascii="Times New Roman" w:hAnsi="Times New Roman" w:cs="Times New Roman"/>
          <w:sz w:val="36"/>
          <w:szCs w:val="36"/>
        </w:rPr>
        <w:sectPr w:rsidR="00233CD4" w:rsidRPr="00233CD4" w:rsidSect="00A24B83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233CD4" w:rsidRPr="00E36CD6" w:rsidRDefault="00233CD4" w:rsidP="00233CD4">
      <w:pPr>
        <w:pStyle w:val="2"/>
        <w:rPr>
          <w:rFonts w:ascii="Verdana" w:hAnsi="Verdana" w:cs="Times New Roman"/>
          <w:color w:val="17365D" w:themeColor="text2" w:themeShade="BF"/>
          <w:sz w:val="40"/>
          <w:szCs w:val="40"/>
        </w:rPr>
      </w:pPr>
      <w:r w:rsidRPr="00E36CD6">
        <w:rPr>
          <w:rFonts w:ascii="Verdana" w:hAnsi="Verdana"/>
          <w:noProof/>
          <w:color w:val="17365D" w:themeColor="text2" w:themeShade="BF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4604716</wp:posOffset>
            </wp:positionH>
            <wp:positionV relativeFrom="paragraph">
              <wp:posOffset>-161262</wp:posOffset>
            </wp:positionV>
            <wp:extent cx="5423784" cy="4102873"/>
            <wp:effectExtent l="19050" t="0" r="5466" b="0"/>
            <wp:wrapNone/>
            <wp:docPr id="40" name="Рисунок 40" descr="&amp;Ocy;&amp;pcy;&amp;iecy;&amp;rcy;&amp;acy;&amp;tscy;&amp;icy;&amp;yacy; «&amp;Icy;&amp;scy;&amp;kcy;&amp;rcy;&amp;acy;». &amp;Kcy; 70-&amp;lcy;&amp;iecy;&amp;tcy;&amp;icy;&amp;yucy; &amp;pcy;&amp;rcy;&amp;ocy;&amp;rcy;&amp;ycy;&amp;vcy;&amp;acy; &amp;bcy;&amp;lcy;&amp;ocy;&amp;kcy;&amp;acy;&amp;dcy;&amp;ycy; &amp;Lcy;&amp;iecy;&amp;ncy;&amp;icy;&amp;ncy;&amp;gcy;&amp;rcy;&amp;acy;&amp;dcy;&amp;acy;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&amp;Ocy;&amp;pcy;&amp;iecy;&amp;rcy;&amp;acy;&amp;tscy;&amp;icy;&amp;yacy; «&amp;Icy;&amp;scy;&amp;kcy;&amp;rcy;&amp;acy;». &amp;Kcy; 70-&amp;lcy;&amp;iecy;&amp;tcy;&amp;icy;&amp;yucy; &amp;pcy;&amp;rcy;&amp;ocy;&amp;rcy;&amp;ycy;&amp;vcy;&amp;acy; &amp;bcy;&amp;lcy;&amp;ocy;&amp;kcy;&amp;acy;&amp;dcy;&amp;ycy; &amp;Lcy;&amp;iecy;&amp;ncy;&amp;icy;&amp;ncy;&amp;gcy;&amp;rcy;&amp;acy;&amp;dcy;&amp;acy;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784" cy="4102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6CD6">
        <w:rPr>
          <w:rStyle w:val="a5"/>
          <w:rFonts w:ascii="Verdana" w:hAnsi="Verdana"/>
          <w:b/>
          <w:bCs/>
          <w:color w:val="17365D" w:themeColor="text2" w:themeShade="BF"/>
          <w:sz w:val="40"/>
          <w:szCs w:val="40"/>
        </w:rPr>
        <w:t xml:space="preserve">      </w:t>
      </w:r>
      <w:r w:rsidRPr="00E36CD6">
        <w:rPr>
          <w:rStyle w:val="a5"/>
          <w:rFonts w:ascii="Verdana" w:hAnsi="Verdana" w:cs="Times New Roman"/>
          <w:b/>
          <w:bCs/>
          <w:color w:val="17365D" w:themeColor="text2" w:themeShade="BF"/>
          <w:sz w:val="40"/>
          <w:szCs w:val="40"/>
        </w:rPr>
        <w:t>Немецкая оборона</w:t>
      </w:r>
    </w:p>
    <w:p w:rsidR="00233CD4" w:rsidRPr="00E36CD6" w:rsidRDefault="00233CD4" w:rsidP="00E36CD6">
      <w:pPr>
        <w:pStyle w:val="a6"/>
        <w:spacing w:before="0" w:beforeAutospacing="0" w:after="0" w:afterAutospacing="0"/>
        <w:jc w:val="both"/>
        <w:rPr>
          <w:sz w:val="34"/>
          <w:szCs w:val="34"/>
        </w:rPr>
      </w:pPr>
      <w:r w:rsidRPr="00E36CD6">
        <w:rPr>
          <w:sz w:val="34"/>
          <w:szCs w:val="34"/>
        </w:rPr>
        <w:t xml:space="preserve">Наиболее мощную оборону и плотную </w:t>
      </w:r>
    </w:p>
    <w:p w:rsidR="00233CD4" w:rsidRPr="00E36CD6" w:rsidRDefault="00233CD4" w:rsidP="00E36CD6">
      <w:pPr>
        <w:pStyle w:val="a6"/>
        <w:spacing w:before="0" w:beforeAutospacing="0" w:after="0" w:afterAutospacing="0"/>
        <w:jc w:val="both"/>
        <w:rPr>
          <w:sz w:val="34"/>
          <w:szCs w:val="34"/>
        </w:rPr>
      </w:pPr>
      <w:r w:rsidRPr="00E36CD6">
        <w:rPr>
          <w:sz w:val="34"/>
          <w:szCs w:val="34"/>
        </w:rPr>
        <w:t xml:space="preserve">группировку войск немцы имели на самом </w:t>
      </w:r>
    </w:p>
    <w:p w:rsidR="00233CD4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>опасном направлении — шлиссельбургско-</w:t>
      </w:r>
    </w:p>
    <w:p w:rsidR="00233CD4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 xml:space="preserve">-синявинском выступе (его глубина не </w:t>
      </w:r>
    </w:p>
    <w:p w:rsidR="00233CD4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 xml:space="preserve">превышала 15 км). Здесь между городом </w:t>
      </w:r>
    </w:p>
    <w:p w:rsidR="00233CD4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>Мга и Ладожским озером дислоцировалос</w:t>
      </w:r>
      <w:r w:rsidR="00E36CD6" w:rsidRPr="00E36CD6">
        <w:rPr>
          <w:sz w:val="34"/>
          <w:szCs w:val="34"/>
        </w:rPr>
        <w:t>ь</w:t>
      </w:r>
    </w:p>
    <w:p w:rsidR="00E36CD6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>5 немецких дивизий — основные силы 26-го</w:t>
      </w:r>
    </w:p>
    <w:p w:rsidR="00E36CD6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 xml:space="preserve"> и часть дивизий 54-го армейских корпусов</w:t>
      </w:r>
    </w:p>
    <w:p w:rsidR="00E36CD6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 xml:space="preserve">. В их составе было около 60 тыс. человек, </w:t>
      </w:r>
    </w:p>
    <w:p w:rsidR="00E36CD6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>700 орудий и минометов, около 50 танков и</w:t>
      </w:r>
    </w:p>
    <w:p w:rsidR="00E36CD6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 xml:space="preserve"> САУ. Каждый посёлок были превращен в </w:t>
      </w:r>
    </w:p>
    <w:p w:rsidR="00E36CD6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 xml:space="preserve">опорный пункт, подготовленный к круговой </w:t>
      </w:r>
    </w:p>
    <w:p w:rsidR="00E36CD6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 xml:space="preserve">обороне, позиции были прикрыты минными </w:t>
      </w:r>
    </w:p>
    <w:p w:rsidR="00E36CD6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 xml:space="preserve">полями, проволочными заграждениями и </w:t>
      </w:r>
    </w:p>
    <w:p w:rsidR="00E36CD6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 xml:space="preserve">укреплены дотами. Всего было две линии </w:t>
      </w:r>
    </w:p>
    <w:p w:rsidR="00233CD4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>обороны: в первую входили сооружения 8-й ГРЭС, 1-го и 2-го Городков и дома города Шлиссельбурга – со стороны Ленинграда, Липка, Рабочие посёлки №4, 8, 7, Гонтовая Липка – со стороны Волховского фронта, во вторую входили рабочие поселки № 1 и № 5, станции Подгорная, Синявино, рабочий поселок № 6, поселок Михайловский. Оборонительные линии были насыщены узлами сопротивления, имели развитую сеть окопов, укрытий, блиндажей, средствами огневого поражения. В результате весь выступ напоминал один укреплённый район.</w:t>
      </w:r>
    </w:p>
    <w:p w:rsidR="00233CD4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>Ситуация для атакующей стороны усугублялась лесисто-болотистой местностью в этом районе. К тому же здесь располагалась большая территория синявинских торфоразработок, которые были изрезаны глубокими канавами. Территория была малопроходимой для бронетехники и тяжёлой артиллерии, а они были нужны для разрушения вражеских укреплений. Для преодоления такой обороны требовались мощные средства подавления и разрушения, огромное напряжение сил и средств наступающей стороны.</w:t>
      </w:r>
    </w:p>
    <w:p w:rsidR="00E36CD6" w:rsidRDefault="00E36CD6" w:rsidP="00E36CD6">
      <w:pPr>
        <w:pStyle w:val="2"/>
        <w:spacing w:before="0"/>
        <w:jc w:val="center"/>
        <w:rPr>
          <w:rStyle w:val="a5"/>
          <w:rFonts w:ascii="Verdana" w:hAnsi="Verdana"/>
          <w:b/>
          <w:bCs/>
          <w:color w:val="17365D" w:themeColor="text2" w:themeShade="BF"/>
          <w:sz w:val="40"/>
          <w:szCs w:val="40"/>
        </w:rPr>
      </w:pPr>
      <w:r w:rsidRPr="00E36CD6">
        <w:rPr>
          <w:rStyle w:val="a5"/>
          <w:rFonts w:ascii="Verdana" w:hAnsi="Verdana"/>
          <w:b/>
          <w:bCs/>
          <w:color w:val="17365D" w:themeColor="text2" w:themeShade="BF"/>
          <w:sz w:val="40"/>
          <w:szCs w:val="40"/>
        </w:rPr>
        <w:lastRenderedPageBreak/>
        <w:t xml:space="preserve">План и подготовка операции. </w:t>
      </w:r>
    </w:p>
    <w:p w:rsidR="00E36CD6" w:rsidRPr="00E36CD6" w:rsidRDefault="00E36CD6" w:rsidP="00E36CD6">
      <w:pPr>
        <w:pStyle w:val="2"/>
        <w:spacing w:before="0"/>
        <w:jc w:val="center"/>
        <w:rPr>
          <w:color w:val="17365D" w:themeColor="text2" w:themeShade="BF"/>
          <w:sz w:val="40"/>
          <w:szCs w:val="40"/>
        </w:rPr>
      </w:pPr>
      <w:r w:rsidRPr="00E36CD6">
        <w:rPr>
          <w:rStyle w:val="a5"/>
          <w:rFonts w:ascii="Verdana" w:hAnsi="Verdana"/>
          <w:b/>
          <w:bCs/>
          <w:color w:val="17365D" w:themeColor="text2" w:themeShade="BF"/>
          <w:sz w:val="40"/>
          <w:szCs w:val="40"/>
        </w:rPr>
        <w:t>Ударные группировки советской армии</w:t>
      </w:r>
    </w:p>
    <w:p w:rsidR="00E36CD6" w:rsidRPr="00E36CD6" w:rsidRDefault="00E36CD6" w:rsidP="00E36CD6">
      <w:pPr>
        <w:pStyle w:val="a6"/>
        <w:jc w:val="both"/>
        <w:rPr>
          <w:sz w:val="33"/>
          <w:szCs w:val="33"/>
        </w:rPr>
      </w:pPr>
      <w:r w:rsidRPr="00E36CD6">
        <w:rPr>
          <w:sz w:val="33"/>
          <w:szCs w:val="33"/>
        </w:rPr>
        <w:t>Ещё в ноябре 1942 года командование ЛФ представило Верховному Главнокомандующему свои предложения по подготовке нового наступления под Ленинградом. Планировалось в декабре 1942 года — феврале 1943 года провести две операции. В ходе «Шлиссельбургской операции» предлагалось силами ЛФ совместно с войсками Волховского фронта прорвать блокаду города и построить железную дорогу вдоль Ладожского озера. В ходе «Урицкой операции» собирались пробить сухопутный коридор к Ораниенбаумскому плацдарму. Ставка утвердила первую часть операции – прорыв блокады Ленинграда (директива № 170696 от 2 декабря 1942 г.). Операция получила кодовое название «Искра», войска были должны быть в полной боевой готовности к 1 января 1943 года.</w:t>
      </w:r>
    </w:p>
    <w:p w:rsidR="00E36CD6" w:rsidRPr="00E36CD6" w:rsidRDefault="00E36CD6" w:rsidP="00E36CD6">
      <w:pPr>
        <w:pStyle w:val="a6"/>
        <w:jc w:val="both"/>
        <w:rPr>
          <w:sz w:val="33"/>
          <w:szCs w:val="33"/>
        </w:rPr>
      </w:pPr>
      <w:r w:rsidRPr="00E36CD6">
        <w:rPr>
          <w:sz w:val="33"/>
          <w:szCs w:val="33"/>
        </w:rPr>
        <w:t>Более подробно план операции был изложен в директиве № 170703 Ставки ВГК от 8 декабря. Войска ЛФ и ВФ получили задачу разбить немецкую группировку в районе Липка, Гайтолово, Московская Дубровка, Шлиссельбург и, таким образом, снять полную блокаду Ленинграда. К концу января 1943 года Красная Армия должна была выйти на линию река Мойка — Михайловский — Тортолово. Директива также сообщала о проведении «Мгинской операции» в феврале с целью разгрома немецкой группировки в районе Мги и обеспечения прочной железнодорожной связи Ленинграда со страной. Координация действий фронтов возлагалась на маршала Климента Ворошилова.</w:t>
      </w:r>
    </w:p>
    <w:p w:rsidR="00E36CD6" w:rsidRPr="00E36CD6" w:rsidRDefault="00E36CD6" w:rsidP="00E36CD6">
      <w:pPr>
        <w:pStyle w:val="a6"/>
        <w:jc w:val="both"/>
        <w:rPr>
          <w:sz w:val="33"/>
          <w:szCs w:val="33"/>
        </w:rPr>
      </w:pPr>
      <w:r w:rsidRPr="00E36CD6">
        <w:rPr>
          <w:sz w:val="33"/>
          <w:szCs w:val="33"/>
        </w:rPr>
        <w:t xml:space="preserve">На подготовку операции был отведён почти месяц. Большое внимание было уделено взаимодействию между войсками двух фронтов. В тылу были созданы учебные поля и специальные городки для отработки наступательных действий соединений в лесисто-болотистой местности и штурма эшелонированной обороны противника. Соединения 67-й армии отрабатывали методы форсирования Невы по льду и наведения переправы для танков и артиллерии. В ЛФ по указанию Говорова были сформированы артиллерийские группы: дальнего действия, особого назначения, контрминометная и отдельная группа гвардейских минометных подразделений. К началу операции благодаря усилиям разведки командование смогло составить довольно хорошее представление о немецкой обороне. В декабре произошла оттепель, поэтому лёд на Неве </w:t>
      </w:r>
      <w:r w:rsidRPr="00E36CD6">
        <w:rPr>
          <w:sz w:val="33"/>
          <w:szCs w:val="33"/>
        </w:rPr>
        <w:lastRenderedPageBreak/>
        <w:t>был слабым, а болотистая местность — труднодоступной, поэтому, Ставка по предложению командующего ЛФ перенесла начало операции на 12 января 1943 года. В начале января ГКО послал на Волховский фронт для усиления Георгия Жукова.</w:t>
      </w:r>
    </w:p>
    <w:p w:rsidR="00E36CD6" w:rsidRPr="00E36CD6" w:rsidRDefault="00E36CD6" w:rsidP="00E36CD6">
      <w:pPr>
        <w:pStyle w:val="a6"/>
        <w:jc w:val="both"/>
        <w:rPr>
          <w:sz w:val="33"/>
          <w:szCs w:val="33"/>
        </w:rPr>
      </w:pPr>
      <w:r w:rsidRPr="00E36CD6">
        <w:rPr>
          <w:sz w:val="33"/>
          <w:szCs w:val="33"/>
        </w:rPr>
        <w:t>Для проведения операции в составе ЛФ и ВФ фронтов были сформированы ударные группировки, которые усилили бронетанковыми, артиллерийскими и инженерными соединениями, в том числе и из резерва Ставки. На Волховском фронте основу ударной группы составила 2-я ударная армия Романовского. В её составе, включая резерв армии, было 12 стрелковых дивизий, 4 танковые, 1 стрелковая и 3 лыжные бригады, гвардейский танковый полк прорыва, 4 отдельных танковых батальона: 165 тыс. человек, 2100-2200 орудий и миномётов, 225 танков. С воздуха армию поддерживали около 400 самолётов. Армия получила задачу пробить оборону противника на 12 км участке от деревни Липки на берегу Ладожского озера и до Гайтолово, выйти на линию Рабочие поселки № 1 и №5, Синявино, а затем развивать наступление до соединения с частями ЛФ. Кроме того, войска 8-й армии: 2 стрелковых дивизии, бригада морской пехоты, отдельный танковый полк и 2 отдельных танковых батальона, наносили вспомогательный удар в направлении Тортолово, поселок Михайловский. Наступление 2-й ударной и 8-й армии поддерживало около 2885 орудий и минометов.</w:t>
      </w:r>
    </w:p>
    <w:p w:rsidR="00E36CD6" w:rsidRPr="00E36CD6" w:rsidRDefault="00E36CD6" w:rsidP="00E36CD6">
      <w:pPr>
        <w:pStyle w:val="a6"/>
        <w:jc w:val="both"/>
        <w:rPr>
          <w:sz w:val="33"/>
          <w:szCs w:val="33"/>
        </w:rPr>
      </w:pPr>
      <w:r w:rsidRPr="00E36CD6">
        <w:rPr>
          <w:sz w:val="33"/>
          <w:szCs w:val="33"/>
        </w:rPr>
        <w:t>Со стороны ЛФ главную роль должна была сыграть 67-я армия Духанова. В её составе было 7 стрелковых дивизий (одна гвардейская), 6 стрелковых, 3 танковые и 2 лыжные бригады, 2 отдельных танковых батальона. Поддерживали наступление артиллерия армии, фронта, Балтфлота (88 орудий калибром 130—406 мм ) – около 1900 стволов, 13-я воздушная армия и морская авиация – около 450 самолётов и около 200 танков. Части 67-й армии должны были форсировать Неву на 12 км участке между «Невским пятачком» и Шлиссельбургом, сосредоточив главные усилия в направлении Марьино, Синявино. Войска ЛФ прорвав немецкую оборону на участке Московская Дубровка, Шлиссельбург, должны были соединиться с соединениями ВФ на рубеже Рабочих поселков № 2, 5 и 6, а затем развивать наступление на юго-восток и достичь рубежа на реке Мойке.</w:t>
      </w:r>
    </w:p>
    <w:p w:rsidR="00E36CD6" w:rsidRPr="00E36CD6" w:rsidRDefault="00E36CD6" w:rsidP="00E36CD6">
      <w:pPr>
        <w:pStyle w:val="a6"/>
        <w:jc w:val="both"/>
        <w:rPr>
          <w:sz w:val="33"/>
          <w:szCs w:val="33"/>
        </w:rPr>
      </w:pPr>
      <w:r w:rsidRPr="00E36CD6">
        <w:rPr>
          <w:sz w:val="33"/>
          <w:szCs w:val="33"/>
        </w:rPr>
        <w:t>Обе ударные группировки насчитывали около 300 тыс. человек, примерно 4900 орудий и минометов, около 600 танков и более 800 самолётов.</w:t>
      </w:r>
    </w:p>
    <w:p w:rsidR="00E36CD6" w:rsidRPr="00E36CD6" w:rsidRDefault="00E36CD6" w:rsidP="00E36CD6">
      <w:pPr>
        <w:pStyle w:val="2"/>
        <w:jc w:val="center"/>
        <w:rPr>
          <w:color w:val="17365D" w:themeColor="text2" w:themeShade="BF"/>
          <w:sz w:val="40"/>
          <w:szCs w:val="40"/>
        </w:rPr>
      </w:pPr>
      <w:r w:rsidRPr="00E36CD6">
        <w:rPr>
          <w:rStyle w:val="a5"/>
          <w:rFonts w:ascii="Verdana" w:hAnsi="Verdana"/>
          <w:b/>
          <w:bCs/>
          <w:color w:val="17365D" w:themeColor="text2" w:themeShade="BF"/>
          <w:sz w:val="40"/>
          <w:szCs w:val="40"/>
        </w:rPr>
        <w:lastRenderedPageBreak/>
        <w:t>Начало Наступления. 12 января 1943 года</w:t>
      </w:r>
    </w:p>
    <w:p w:rsid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16814</wp:posOffset>
            </wp:positionH>
            <wp:positionV relativeFrom="paragraph">
              <wp:posOffset>175536</wp:posOffset>
            </wp:positionV>
            <wp:extent cx="5713840" cy="3729162"/>
            <wp:effectExtent l="19050" t="0" r="1160" b="0"/>
            <wp:wrapNone/>
            <wp:docPr id="43" name="Рисунок 43" descr="&amp;Ocy;&amp;pcy;&amp;iecy;&amp;rcy;&amp;acy;&amp;tscy;&amp;icy;&amp;yacy; &amp;Icy;&amp;scy;&amp;kcy;&amp;rcy;&amp;acy; - &amp;scy;&amp;ncy;&amp;yacy;&amp;tcy;&amp;icy;&amp;iecy; &amp;bcy;&amp;lcy;&amp;ocy;&amp;kcy;&amp;acy;&amp;dcy;&amp;ycy; &amp;Lcy;&amp;iecy;&amp;ncy;&amp;icy;&amp;ncy;&amp;gcy;&amp;rcy;&amp;acy;&amp;d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&amp;Ocy;&amp;pcy;&amp;iecy;&amp;rcy;&amp;acy;&amp;tscy;&amp;icy;&amp;yacy; &amp;Icy;&amp;scy;&amp;kcy;&amp;rcy;&amp;acy; - &amp;scy;&amp;ncy;&amp;yacy;&amp;tcy;&amp;icy;&amp;iecy; &amp;bcy;&amp;lcy;&amp;ocy;&amp;kcy;&amp;acy;&amp;dcy;&amp;ycy; &amp;Lcy;&amp;iecy;&amp;ncy;&amp;icy;&amp;ncy;&amp;gcy;&amp;rcy;&amp;acy;&amp;dcy;&amp;acy;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840" cy="3729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6"/>
          <w:szCs w:val="36"/>
        </w:rPr>
        <w:t xml:space="preserve">                                                                                                       </w:t>
      </w:r>
      <w:r w:rsidRPr="00E36CD6">
        <w:rPr>
          <w:sz w:val="36"/>
          <w:szCs w:val="36"/>
        </w:rPr>
        <w:t xml:space="preserve">Утром 12 января 1943 года войска двух </w:t>
      </w:r>
      <w:r>
        <w:rPr>
          <w:sz w:val="36"/>
          <w:szCs w:val="36"/>
        </w:rPr>
        <w:t xml:space="preserve"> </w:t>
      </w:r>
    </w:p>
    <w:p w:rsid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</w:t>
      </w:r>
      <w:r w:rsidRPr="00E36CD6">
        <w:rPr>
          <w:sz w:val="36"/>
          <w:szCs w:val="36"/>
        </w:rPr>
        <w:t xml:space="preserve">фронтов одновременно начали </w:t>
      </w:r>
    </w:p>
    <w:p w:rsid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</w:t>
      </w:r>
      <w:r w:rsidRPr="00E36CD6">
        <w:rPr>
          <w:sz w:val="36"/>
          <w:szCs w:val="36"/>
        </w:rPr>
        <w:t xml:space="preserve">наступление. Предварительно ночью </w:t>
      </w:r>
    </w:p>
    <w:p w:rsid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</w:t>
      </w:r>
      <w:r w:rsidRPr="00E36CD6">
        <w:rPr>
          <w:sz w:val="36"/>
          <w:szCs w:val="36"/>
        </w:rPr>
        <w:t xml:space="preserve">авиация нанесла мощный удар по </w:t>
      </w:r>
    </w:p>
    <w:p w:rsid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</w:t>
      </w:r>
      <w:r w:rsidRPr="00E36CD6">
        <w:rPr>
          <w:sz w:val="36"/>
          <w:szCs w:val="36"/>
        </w:rPr>
        <w:t xml:space="preserve">позициям вермахта в полосе прорыва, </w:t>
      </w:r>
    </w:p>
    <w:p w:rsid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</w:t>
      </w:r>
      <w:r w:rsidRPr="00E36CD6">
        <w:rPr>
          <w:sz w:val="36"/>
          <w:szCs w:val="36"/>
        </w:rPr>
        <w:t xml:space="preserve">также по аэродромам, пунктам </w:t>
      </w:r>
    </w:p>
    <w:p w:rsid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</w:t>
      </w:r>
      <w:r w:rsidRPr="00E36CD6">
        <w:rPr>
          <w:sz w:val="36"/>
          <w:szCs w:val="36"/>
        </w:rPr>
        <w:t xml:space="preserve">управления, связи и железнодорожным </w:t>
      </w:r>
    </w:p>
    <w:p w:rsid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</w:t>
      </w:r>
      <w:r w:rsidRPr="00E36CD6">
        <w:rPr>
          <w:sz w:val="36"/>
          <w:szCs w:val="36"/>
        </w:rPr>
        <w:t xml:space="preserve">узлам во вражеском тылу. На немцев </w:t>
      </w:r>
    </w:p>
    <w:p w:rsid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</w:t>
      </w:r>
      <w:r w:rsidRPr="00E36CD6">
        <w:rPr>
          <w:sz w:val="36"/>
          <w:szCs w:val="36"/>
        </w:rPr>
        <w:t xml:space="preserve">обрушились тонны металла, уничтожая </w:t>
      </w:r>
    </w:p>
    <w:p w:rsid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</w:t>
      </w:r>
      <w:r w:rsidR="003A3224">
        <w:rPr>
          <w:sz w:val="36"/>
          <w:szCs w:val="36"/>
        </w:rPr>
        <w:t xml:space="preserve"> </w:t>
      </w:r>
      <w:r w:rsidRPr="00E36CD6">
        <w:rPr>
          <w:sz w:val="36"/>
          <w:szCs w:val="36"/>
        </w:rPr>
        <w:t xml:space="preserve">его живую силу, разрушая </w:t>
      </w:r>
    </w:p>
    <w:p w:rsid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</w:t>
      </w:r>
      <w:r w:rsidRPr="00E36CD6">
        <w:rPr>
          <w:sz w:val="36"/>
          <w:szCs w:val="36"/>
        </w:rPr>
        <w:t xml:space="preserve">оборонительные сооружения и подавляя </w:t>
      </w:r>
    </w:p>
    <w:p w:rsid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</w:t>
      </w:r>
      <w:r w:rsidRPr="00E36CD6">
        <w:rPr>
          <w:sz w:val="36"/>
          <w:szCs w:val="36"/>
        </w:rPr>
        <w:t xml:space="preserve">боевой дух. В 9:30 утра артиллерия двух </w:t>
      </w:r>
    </w:p>
    <w:p w:rsid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</w:t>
      </w:r>
      <w:r w:rsidRPr="00E36CD6">
        <w:rPr>
          <w:sz w:val="36"/>
          <w:szCs w:val="36"/>
        </w:rPr>
        <w:t xml:space="preserve">фронтов начала артподготовку: в полосе </w:t>
      </w:r>
    </w:p>
    <w:p w:rsidR="003A3224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</w:t>
      </w:r>
      <w:r w:rsidRPr="00E36CD6">
        <w:rPr>
          <w:sz w:val="36"/>
          <w:szCs w:val="36"/>
        </w:rPr>
        <w:t xml:space="preserve">наступления 2-й ударной армии она </w:t>
      </w:r>
    </w:p>
    <w:p w:rsidR="00E36CD6" w:rsidRP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  </w:t>
      </w:r>
      <w:r w:rsidRPr="00E36CD6">
        <w:rPr>
          <w:sz w:val="36"/>
          <w:szCs w:val="36"/>
        </w:rPr>
        <w:t>продолжалась 1 час 45 минут, а на участке 67-й армии — 2 часа 20 минут. За 40 минут до начала движения пехоты и бронетехники, удар по заранее разведанным артиллерийским, миномётным позициям, опорным пунктам и узлам связи нанесла штурмовая авиация, группами по 6-8 самолётов.</w:t>
      </w:r>
    </w:p>
    <w:p w:rsidR="00E36CD6" w:rsidRPr="00E36CD6" w:rsidRDefault="00E36CD6" w:rsidP="00E36CD6">
      <w:pPr>
        <w:pStyle w:val="a6"/>
        <w:jc w:val="both"/>
        <w:rPr>
          <w:sz w:val="36"/>
          <w:szCs w:val="36"/>
        </w:rPr>
      </w:pPr>
      <w:r w:rsidRPr="00E36CD6">
        <w:rPr>
          <w:sz w:val="36"/>
          <w:szCs w:val="36"/>
        </w:rPr>
        <w:t xml:space="preserve">В 11:50 под прикрытием «огненного вала» и огня 16-го укрепрайона дивизии первого эшелона 67-й армии пошли в атаку. Каждая из четырёх дивизий — 45-я гвардейская, 268-я, 136-я, 86-я стрелковые дивизии, были усилены несколькими артиллерийскими и миномётными полками, истребительно-противотанковым артиллерийским полком и одним-двумя инженерными батальонами. Кроме того, наступление поддерживали 147 лёгких танков и броневиков, вес которых мог выдержать лёд. Особая </w:t>
      </w:r>
      <w:r w:rsidRPr="00E36CD6">
        <w:rPr>
          <w:sz w:val="36"/>
          <w:szCs w:val="36"/>
        </w:rPr>
        <w:lastRenderedPageBreak/>
        <w:t>сложность операции заключалась в том, что оборонительные позиции вермахта шли по обрывистому обледенелому левому речному берегу, который был выше правого. Огневые средства немцев были расположены ярусами и прикрывали многослойным огнём все подступы к берегу. Чтобы прорваться на другой берег было необходимо надёжно подавить огневые точки немцев, особенно в первой линии. При этом приходилось следить за тем, чтобы не повредить лёд у левого берега.</w:t>
      </w:r>
    </w:p>
    <w:p w:rsidR="00E36CD6" w:rsidRPr="00E36CD6" w:rsidRDefault="00E36CD6" w:rsidP="00E36CD6">
      <w:pPr>
        <w:pStyle w:val="a6"/>
        <w:jc w:val="both"/>
        <w:rPr>
          <w:sz w:val="36"/>
          <w:szCs w:val="36"/>
        </w:rPr>
      </w:pPr>
      <w:r w:rsidRPr="00E36CD6">
        <w:rPr>
          <w:sz w:val="36"/>
          <w:szCs w:val="36"/>
        </w:rPr>
        <w:t>Первыми на другой берег Невы пробились штурмовые группы. Их бойцы самоотверженно проделывали проходы в заграждениях. За ними форсировали реку стрелковые и танковые части. После ожесточённого боя, оборона противника была взломана в районе севернее 2-го Городка (268-я стрелковая дивизия и 86-й отдельный танковый батальон) и в районе Марьино (136-я дивизия и соединения 61-й танковой бригады). К концу дня советские войска сломили сопротивление 170-й немецкой пехотной дивизии между 2-м Городком и Шлиссельбургом. 67-я армия захватила плацдарм между 2-м Городком и Шлиссельбургом, началось строительство переправы для средних и тяжёлых танков и тяжёлой артиллерии (завершена 14 января). На флангах ситуация была более тяжёлой: на правом крыле 45-я гвардейская стрелковая дивизия в районе «невского пятачка» смогла захватить только первую линию немецких укреплений; на левом крыле 86-я стрелковая дивизия не смогла форсировать Неву у Шлиссельбурга (её перебросили на плацдарм в районе Марьино, чтобы ударить по Шлиссельбургу с южного направления).</w:t>
      </w:r>
    </w:p>
    <w:p w:rsidR="00E36CD6" w:rsidRPr="00E36CD6" w:rsidRDefault="00E36CD6" w:rsidP="00E36CD6">
      <w:pPr>
        <w:pStyle w:val="a6"/>
        <w:jc w:val="both"/>
        <w:rPr>
          <w:sz w:val="36"/>
          <w:szCs w:val="36"/>
        </w:rPr>
      </w:pPr>
      <w:r w:rsidRPr="00E36CD6">
        <w:rPr>
          <w:sz w:val="36"/>
          <w:szCs w:val="36"/>
        </w:rPr>
        <w:t xml:space="preserve">В полосе наступления 2-й ударной (пошла в наступление в 11:15) и 8-й армий (в 11:30) наступление развивалось с большим трудом. Авиация и артиллерия не смогли подавить основные огневые точки противника, а болота даже зимой были труднопроходимыми. Наиболее яростные бои шли за пункты Липка, Рабочий поселок № 8 и Гонтовая Липка, эти опорные пункты находились на флангах прорывающихся сил и даже в полном окружении продолжили сражение. На правом фланге и в центре – 128-я, 372-я и 256-я стрелковые дивизии, смогли к концу дня прорвать оборону 227-й пехотной дивизии и продвинуться на 2-3 км. Опорные пункты Липка и Рабочий поселок № 8 в этот </w:t>
      </w:r>
      <w:r w:rsidRPr="00E36CD6">
        <w:rPr>
          <w:sz w:val="36"/>
          <w:szCs w:val="36"/>
        </w:rPr>
        <w:lastRenderedPageBreak/>
        <w:t>день взять не удалось. На левом фланге наступление некоторого успеха смогла достичь только 327-я стрелковая дивизия, которая заняла большую часть укрепления в роще «Круглая». Атаки 376-й дивизии и сил 8-й армии успеха не имели.</w:t>
      </w:r>
    </w:p>
    <w:p w:rsidR="00E36CD6" w:rsidRDefault="003A3224" w:rsidP="00E36CD6">
      <w:pPr>
        <w:pStyle w:val="a6"/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1869468</wp:posOffset>
            </wp:positionH>
            <wp:positionV relativeFrom="paragraph">
              <wp:posOffset>1042974</wp:posOffset>
            </wp:positionV>
            <wp:extent cx="6855018" cy="5247861"/>
            <wp:effectExtent l="19050" t="0" r="2982" b="0"/>
            <wp:wrapNone/>
            <wp:docPr id="46" name="Рисунок 46" descr="http://artyushenkooleg.ru/wp-oleg/wp-content/uploads/2015/12/Operatsiya-Iskra-.-K-70-letiyu-proryva-blokady-Leningrada-kart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artyushenkooleg.ru/wp-oleg/wp-content/uploads/2015/12/Operatsiya-Iskra-.-K-70-letiyu-proryva-blokady-Leningrada-karta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018" cy="5247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6CD6" w:rsidRPr="00E36CD6">
        <w:rPr>
          <w:sz w:val="36"/>
          <w:szCs w:val="36"/>
        </w:rPr>
        <w:t>Немецкое командование, уже в первый день сражения было вынуждено вводить в бой оперативные резервы: соединения 96-й пехотной дивизии и 5-й горнострелковой дивизии направили на помощь 170-й дивизии, два полка 61-й пехотной дивизии («группа генерал-майора Хюнера») были введены в центр шлиссельбургско-синявинского выступа.</w:t>
      </w:r>
    </w:p>
    <w:p w:rsidR="003A3224" w:rsidRDefault="003A3224" w:rsidP="00E36CD6">
      <w:pPr>
        <w:pStyle w:val="a6"/>
        <w:jc w:val="both"/>
        <w:rPr>
          <w:sz w:val="36"/>
          <w:szCs w:val="36"/>
        </w:rPr>
      </w:pPr>
    </w:p>
    <w:p w:rsidR="003A3224" w:rsidRDefault="003A3224" w:rsidP="00E36CD6">
      <w:pPr>
        <w:pStyle w:val="a6"/>
        <w:jc w:val="both"/>
        <w:rPr>
          <w:sz w:val="36"/>
          <w:szCs w:val="36"/>
        </w:rPr>
      </w:pPr>
    </w:p>
    <w:p w:rsidR="003A3224" w:rsidRDefault="003A3224" w:rsidP="00E36CD6">
      <w:pPr>
        <w:pStyle w:val="a6"/>
        <w:jc w:val="both"/>
        <w:rPr>
          <w:sz w:val="36"/>
          <w:szCs w:val="36"/>
        </w:rPr>
      </w:pPr>
    </w:p>
    <w:p w:rsidR="003A3224" w:rsidRDefault="003A3224" w:rsidP="00E36CD6">
      <w:pPr>
        <w:pStyle w:val="a6"/>
        <w:jc w:val="both"/>
        <w:rPr>
          <w:sz w:val="36"/>
          <w:szCs w:val="36"/>
        </w:rPr>
      </w:pPr>
    </w:p>
    <w:p w:rsidR="003A3224" w:rsidRDefault="003A3224" w:rsidP="00E36CD6">
      <w:pPr>
        <w:pStyle w:val="a6"/>
        <w:jc w:val="both"/>
        <w:rPr>
          <w:sz w:val="36"/>
          <w:szCs w:val="36"/>
        </w:rPr>
      </w:pPr>
    </w:p>
    <w:p w:rsidR="003A3224" w:rsidRDefault="003A3224" w:rsidP="00E36CD6">
      <w:pPr>
        <w:pStyle w:val="a6"/>
        <w:jc w:val="both"/>
        <w:rPr>
          <w:sz w:val="36"/>
          <w:szCs w:val="36"/>
        </w:rPr>
      </w:pPr>
    </w:p>
    <w:p w:rsidR="003A3224" w:rsidRDefault="003A3224" w:rsidP="00E36CD6">
      <w:pPr>
        <w:pStyle w:val="a6"/>
        <w:jc w:val="both"/>
        <w:rPr>
          <w:sz w:val="36"/>
          <w:szCs w:val="36"/>
        </w:rPr>
      </w:pPr>
    </w:p>
    <w:p w:rsidR="003A3224" w:rsidRDefault="003A3224" w:rsidP="00E36CD6">
      <w:pPr>
        <w:pStyle w:val="a6"/>
        <w:jc w:val="both"/>
        <w:rPr>
          <w:sz w:val="36"/>
          <w:szCs w:val="36"/>
        </w:rPr>
      </w:pPr>
    </w:p>
    <w:p w:rsidR="003A3224" w:rsidRDefault="003A3224" w:rsidP="00E36CD6">
      <w:pPr>
        <w:pStyle w:val="a6"/>
        <w:jc w:val="both"/>
        <w:rPr>
          <w:sz w:val="36"/>
          <w:szCs w:val="36"/>
        </w:rPr>
      </w:pPr>
    </w:p>
    <w:p w:rsidR="003A3224" w:rsidRDefault="003A3224" w:rsidP="00E36CD6">
      <w:pPr>
        <w:pStyle w:val="a6"/>
        <w:jc w:val="both"/>
        <w:rPr>
          <w:sz w:val="36"/>
          <w:szCs w:val="36"/>
        </w:rPr>
      </w:pPr>
    </w:p>
    <w:p w:rsidR="003A3224" w:rsidRPr="003A3224" w:rsidRDefault="003A3224" w:rsidP="003A3224">
      <w:pPr>
        <w:pStyle w:val="2"/>
        <w:jc w:val="center"/>
        <w:rPr>
          <w:color w:val="17365D" w:themeColor="text2" w:themeShade="BF"/>
          <w:sz w:val="40"/>
          <w:szCs w:val="40"/>
        </w:rPr>
      </w:pPr>
      <w:r>
        <w:rPr>
          <w:rFonts w:ascii="Verdana" w:hAnsi="Verdana"/>
          <w:noProof/>
          <w:color w:val="17365D" w:themeColor="text2" w:themeShade="BF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4874895</wp:posOffset>
            </wp:positionH>
            <wp:positionV relativeFrom="paragraph">
              <wp:posOffset>331470</wp:posOffset>
            </wp:positionV>
            <wp:extent cx="5363845" cy="3394710"/>
            <wp:effectExtent l="19050" t="0" r="8255" b="0"/>
            <wp:wrapNone/>
            <wp:docPr id="8" name="Рисунок 50" descr="Наступает Волховский фронт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Наступает Волховский фронт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845" cy="339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3224">
        <w:rPr>
          <w:rStyle w:val="a5"/>
          <w:rFonts w:ascii="Verdana" w:hAnsi="Verdana"/>
          <w:b/>
          <w:bCs/>
          <w:color w:val="17365D" w:themeColor="text2" w:themeShade="BF"/>
          <w:sz w:val="40"/>
          <w:szCs w:val="40"/>
        </w:rPr>
        <w:t>Бои 13 — 17 января</w:t>
      </w:r>
    </w:p>
    <w:p w:rsid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>Утром 13 января наступление продолжилось.</w:t>
      </w:r>
    </w:p>
    <w:p w:rsid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 xml:space="preserve"> Советское командование, чтобы окончательно </w:t>
      </w:r>
    </w:p>
    <w:p w:rsid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 xml:space="preserve">переломить ситуацию в свою пользу начало </w:t>
      </w:r>
    </w:p>
    <w:p w:rsid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 xml:space="preserve">вводить в бой второй эшелон наступающих </w:t>
      </w:r>
    </w:p>
    <w:p w:rsid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 xml:space="preserve">армий. Однако, немцы опираясь на опорные </w:t>
      </w:r>
    </w:p>
    <w:p w:rsid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>пункты и развитую систему обороны оказывали</w:t>
      </w:r>
    </w:p>
    <w:p w:rsid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 xml:space="preserve"> упорное сопротивление, бои приняли затяжной </w:t>
      </w:r>
    </w:p>
    <w:p w:rsidR="003A3224" w:rsidRP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>и ожесточенный характер.</w:t>
      </w:r>
    </w:p>
    <w:p w:rsid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 xml:space="preserve">В полосе наступления 67-й армии </w:t>
      </w:r>
    </w:p>
    <w:p w:rsid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>на левом фланге 86-я стрелковая дивизия</w:t>
      </w:r>
    </w:p>
    <w:p w:rsid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 xml:space="preserve"> и батальон бронеавтомобилей, при поддержке </w:t>
      </w:r>
    </w:p>
    <w:p w:rsid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 xml:space="preserve">с севера 34-й лыжной бригады и 55-й </w:t>
      </w:r>
    </w:p>
    <w:p w:rsid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>стрелковой бригады (по льду озера) несколько</w:t>
      </w:r>
    </w:p>
    <w:p w:rsidR="003A3224" w:rsidRP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>дней штурмовали подступы к Шлиссельбургу. К вечеру 15-го красноармейцы вышли к окраинам города, немецкие войска в Шлиссельбурге оказались в критическом положении, но продолжали упорно драться.</w:t>
      </w:r>
    </w:p>
    <w:p w:rsidR="003A3224" w:rsidRP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>В центре 136-я стрелковая дивизия и 61-я танковая бригада развивали наступление в направлении Рабочего поселка № 5. Для обеспечения левого фланга дивизии в бой ввели 123-ю стрелковую бригаду, она должна была наступать в направлении рабочего поселка №3. Затем для обеспечения правого фланга ввели в бой 123-ю стрелковую дивизию и танковую бригаду, они наступали в направлении Рабочий посёлок №6, Синявино. После нескольких дней боёв 123-я стрелковая бригада захватила Рабочий поселок № 3 и вышла к окраинам поселков № 1 и № 2. 136-я дивизия пробилась к Рабочему поселку № 5, но сразу взять его не смогла.</w:t>
      </w:r>
    </w:p>
    <w:p w:rsidR="003A3224" w:rsidRP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lastRenderedPageBreak/>
        <w:t>На правом крыле 67-й армии атаки 45-й гвардейской и 268-й стрелковой дивизий по-прежнему успеха не имели. ВВС и артиллерия не смогли ликвидировать огневые точки в 1-м, 2-м Городках и 8-й ГРЭС. Кроме того, немецкие войска получили подкрепления – соединения 96-й пехотной и 5-й горнострелковой дивизий. Немцы даже предпринимали яростные контратаки, используя и 502-й тяжёлый танковый батальон, на вооружении которого были тяжёлые танки «Тигр I». Советские войска, несмотря на ввод в бой войск второго эшелона — 13-й стрелковой дивизии, 102-й и 142-й стрелковых бригад, так и не смогли переломить ситуацию на этом участке в свою пользу.</w:t>
      </w:r>
    </w:p>
    <w:p w:rsidR="003A3224" w:rsidRP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>В полосе 2-й ударной армии наступление по-прежнему развивалось медленнее, чем у 67-й армии. Немецкие войска, опираясь на опорные пункты – Рабочие посёлки № 7 и № 8, Липке, продолжали оказывать упорное сопротивление. 13 января, несмотря на ввод в сражение части сил второго эшелона, войска 2-й ударной армии не достигли серьёзного успеха ни на одном направлении. В последующие дни командование армии попыталось расширить прорыв на южном участке от рощи «Круглая» до Гайтолово, но без весомых результатов. Наибольших успехов на этом направлении смогла добиться 256-я стрелковая дивизия, 14 января она заняла Рабочий поселок № 7, станцию Подгорную и вышла на подступы к Синявино. На правом крыле на помощь 128-й дивизии, была направлена 12-я лыжная бригада, она должна была по льду Ладожского озера зайти в тыл опорному пункту Липка.</w:t>
      </w:r>
    </w:p>
    <w:p w:rsidR="003A3224" w:rsidRP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>15 января в центре полосы наступления 372-я стрелковая дивизия наконец смогла взять Рабочие поселки № 8 и № 4, а 17-го вышла поселку № 1. К этому дню 18-я стрелковая дивизия и 98-я танковая бригада 2 УА уже несколько дней вели упорный бой на подступах к Рабочему поселку № 5. Его же с запада атаковали части 67-й армии. Момент соединения двух армий был близок…</w:t>
      </w:r>
    </w:p>
    <w:p w:rsidR="003A3224" w:rsidRPr="00E36CD6" w:rsidRDefault="003A3224" w:rsidP="00E36CD6">
      <w:pPr>
        <w:pStyle w:val="a6"/>
        <w:jc w:val="both"/>
        <w:rPr>
          <w:sz w:val="36"/>
          <w:szCs w:val="36"/>
        </w:rPr>
      </w:pPr>
    </w:p>
    <w:p w:rsidR="00A24B83" w:rsidRDefault="00A24B83" w:rsidP="00E36CD6">
      <w:pPr>
        <w:tabs>
          <w:tab w:val="left" w:pos="5560"/>
        </w:tabs>
        <w:spacing w:after="0"/>
        <w:rPr>
          <w:rFonts w:ascii="Times New Roman" w:hAnsi="Times New Roman" w:cs="Times New Roman"/>
          <w:sz w:val="33"/>
          <w:szCs w:val="33"/>
        </w:rPr>
      </w:pPr>
    </w:p>
    <w:p w:rsidR="003A3224" w:rsidRDefault="003A3224" w:rsidP="00E36CD6">
      <w:pPr>
        <w:tabs>
          <w:tab w:val="left" w:pos="5560"/>
        </w:tabs>
        <w:spacing w:after="0"/>
        <w:rPr>
          <w:rFonts w:ascii="Times New Roman" w:hAnsi="Times New Roman" w:cs="Times New Roman"/>
          <w:sz w:val="33"/>
          <w:szCs w:val="33"/>
        </w:rPr>
      </w:pPr>
    </w:p>
    <w:p w:rsidR="00374C81" w:rsidRDefault="003A3224" w:rsidP="00E36CD6">
      <w:pPr>
        <w:tabs>
          <w:tab w:val="left" w:pos="5560"/>
        </w:tabs>
        <w:spacing w:after="0"/>
        <w:rPr>
          <w:rFonts w:ascii="Times New Roman" w:hAnsi="Times New Roman" w:cs="Times New Roman"/>
          <w:sz w:val="33"/>
          <w:szCs w:val="33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5113600</wp:posOffset>
            </wp:positionH>
            <wp:positionV relativeFrom="paragraph">
              <wp:posOffset>1786807</wp:posOffset>
            </wp:positionV>
            <wp:extent cx="4863050" cy="2790908"/>
            <wp:effectExtent l="19050" t="0" r="0" b="0"/>
            <wp:wrapNone/>
            <wp:docPr id="57" name="Рисунок 57" descr="http://artyushenkooleg.ru/wp-oleg/wp-content/uploads/2015/12/operatsiya-Iskra-osvobozhdenie-Leningra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artyushenkooleg.ru/wp-oleg/wp-content/uploads/2015/12/operatsiya-Iskra-osvobozhdenie-Leningrada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050" cy="2790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4704934" cy="3180521"/>
            <wp:effectExtent l="19050" t="0" r="416" b="0"/>
            <wp:docPr id="54" name="Рисунок 54" descr="&amp;Ocy;&amp;pcy;&amp;iecy;&amp;rcy;&amp;acy;&amp;tscy;&amp;icy;&amp;yacy; «&amp;Icy;&amp;scy;&amp;kcy;&amp;rcy;&amp;acy;». &amp;Kcy; 70-&amp;lcy;&amp;iecy;&amp;tcy;&amp;icy;&amp;yucy; &amp;pcy;&amp;rcy;&amp;ocy;&amp;rcy;&amp;ycy;&amp;vcy;&amp;acy; &amp;bcy;&amp;lcy;&amp;ocy;&amp;kcy;&amp;acy;&amp;dcy;&amp;ycy; &amp;Lcy;&amp;iecy;&amp;ncy;&amp;icy;&amp;ncy;&amp;gcy;&amp;rcy;&amp;acy;&amp;dcy;&amp;acy;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&amp;Ocy;&amp;pcy;&amp;iecy;&amp;rcy;&amp;acy;&amp;tscy;&amp;icy;&amp;yacy; «&amp;Icy;&amp;scy;&amp;kcy;&amp;rcy;&amp;acy;». &amp;Kcy; 70-&amp;lcy;&amp;iecy;&amp;tcy;&amp;icy;&amp;yucy; &amp;pcy;&amp;rcy;&amp;ocy;&amp;rcy;&amp;ycy;&amp;vcy;&amp;acy; &amp;bcy;&amp;lcy;&amp;ocy;&amp;kcy;&amp;acy;&amp;dcy;&amp;ycy; &amp;Lcy;&amp;iecy;&amp;ncy;&amp;icy;&amp;ncy;&amp;gcy;&amp;rcy;&amp;acy;&amp;dcy;&amp;acy;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458" cy="3182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C81" w:rsidRPr="00374C81" w:rsidRDefault="00374C81" w:rsidP="00374C81">
      <w:pPr>
        <w:rPr>
          <w:rFonts w:ascii="Times New Roman" w:hAnsi="Times New Roman" w:cs="Times New Roman"/>
          <w:sz w:val="33"/>
          <w:szCs w:val="33"/>
        </w:rPr>
      </w:pPr>
    </w:p>
    <w:p w:rsidR="00374C81" w:rsidRPr="00374C81" w:rsidRDefault="00374C81" w:rsidP="00374C81">
      <w:pPr>
        <w:rPr>
          <w:rFonts w:ascii="Times New Roman" w:hAnsi="Times New Roman" w:cs="Times New Roman"/>
          <w:sz w:val="33"/>
          <w:szCs w:val="33"/>
        </w:rPr>
      </w:pPr>
    </w:p>
    <w:p w:rsidR="00374C81" w:rsidRPr="00374C81" w:rsidRDefault="00374C81" w:rsidP="00374C81">
      <w:pPr>
        <w:rPr>
          <w:rFonts w:ascii="Times New Roman" w:hAnsi="Times New Roman" w:cs="Times New Roman"/>
          <w:sz w:val="33"/>
          <w:szCs w:val="33"/>
        </w:rPr>
      </w:pPr>
    </w:p>
    <w:p w:rsidR="00374C81" w:rsidRDefault="00374C81" w:rsidP="00374C81">
      <w:pPr>
        <w:pStyle w:val="a6"/>
        <w:jc w:val="both"/>
        <w:rPr>
          <w:rFonts w:ascii="Verdana" w:hAnsi="Verdana"/>
          <w:sz w:val="20"/>
          <w:szCs w:val="20"/>
        </w:rPr>
      </w:pPr>
    </w:p>
    <w:p w:rsidR="00374C81" w:rsidRPr="00374C81" w:rsidRDefault="00374C81" w:rsidP="00374C81">
      <w:pPr>
        <w:pStyle w:val="a6"/>
        <w:jc w:val="both"/>
        <w:rPr>
          <w:sz w:val="36"/>
          <w:szCs w:val="36"/>
        </w:rPr>
      </w:pPr>
      <w:r w:rsidRPr="00374C81">
        <w:rPr>
          <w:sz w:val="36"/>
          <w:szCs w:val="36"/>
        </w:rPr>
        <w:t>В результате январских боев 1943 г. удалось очистить южное побережье Ладожского озера от врага. Между Ладожским озером и линией фронта образовался </w:t>
      </w:r>
      <w:r w:rsidRPr="00374C81">
        <w:rPr>
          <w:rStyle w:val="a5"/>
          <w:sz w:val="36"/>
          <w:szCs w:val="36"/>
        </w:rPr>
        <w:t>коридор шириной 8-11 км</w:t>
      </w:r>
      <w:r w:rsidRPr="00374C81">
        <w:rPr>
          <w:sz w:val="36"/>
          <w:szCs w:val="36"/>
        </w:rPr>
        <w:t>, через который</w:t>
      </w:r>
      <w:r w:rsidRPr="00374C81">
        <w:rPr>
          <w:rStyle w:val="a5"/>
          <w:sz w:val="36"/>
          <w:szCs w:val="36"/>
        </w:rPr>
        <w:t> в течени</w:t>
      </w:r>
      <w:r>
        <w:rPr>
          <w:rStyle w:val="a5"/>
          <w:sz w:val="36"/>
          <w:szCs w:val="36"/>
        </w:rPr>
        <w:t>е</w:t>
      </w:r>
      <w:r w:rsidRPr="00374C81">
        <w:rPr>
          <w:rStyle w:val="a5"/>
          <w:sz w:val="36"/>
          <w:szCs w:val="36"/>
        </w:rPr>
        <w:t xml:space="preserve"> 17 суток</w:t>
      </w:r>
      <w:r w:rsidRPr="00374C81">
        <w:rPr>
          <w:sz w:val="36"/>
          <w:szCs w:val="36"/>
        </w:rPr>
        <w:t> были проложены железная и автомобильная дорога. </w:t>
      </w:r>
    </w:p>
    <w:p w:rsidR="00374C81" w:rsidRDefault="00374C81" w:rsidP="00374C81">
      <w:pPr>
        <w:pStyle w:val="a6"/>
        <w:rPr>
          <w:sz w:val="36"/>
          <w:szCs w:val="36"/>
        </w:rPr>
        <w:sectPr w:rsidR="00374C81" w:rsidSect="00E7523A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 w:rsidRPr="00374C81">
        <w:rPr>
          <w:sz w:val="36"/>
          <w:szCs w:val="36"/>
        </w:rPr>
        <w:t>Полностью блокада была снята</w:t>
      </w:r>
      <w:r w:rsidRPr="00374C81">
        <w:rPr>
          <w:rStyle w:val="a5"/>
          <w:sz w:val="36"/>
          <w:szCs w:val="36"/>
        </w:rPr>
        <w:t> 27 января 1944 г.</w:t>
      </w:r>
      <w:r w:rsidRPr="00374C81">
        <w:rPr>
          <w:sz w:val="36"/>
          <w:szCs w:val="36"/>
        </w:rPr>
        <w:t> в результате проведения Ленинградско-Новгородской стратегической наступательной операции.</w:t>
      </w:r>
    </w:p>
    <w:p w:rsidR="00374C81" w:rsidRDefault="00374C81" w:rsidP="00374C81">
      <w:pPr>
        <w:pStyle w:val="a6"/>
        <w:jc w:val="both"/>
        <w:rPr>
          <w:sz w:val="33"/>
          <w:szCs w:val="33"/>
        </w:rPr>
      </w:pPr>
      <w:r>
        <w:rPr>
          <w:noProof/>
          <w:sz w:val="33"/>
          <w:szCs w:val="33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652918</wp:posOffset>
            </wp:positionH>
            <wp:positionV relativeFrom="paragraph">
              <wp:posOffset>-169214</wp:posOffset>
            </wp:positionV>
            <wp:extent cx="8966890" cy="5685183"/>
            <wp:effectExtent l="19050" t="0" r="5660" b="0"/>
            <wp:wrapNone/>
            <wp:docPr id="60" name="Рисунок 60" descr="http://artyushenkooleg.ru/wp-oleg/wp-content/uploads/2015/12/blokada-Leningr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artyushenkooleg.ru/wp-oleg/wp-content/uploads/2015/12/blokada-Leningrada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890" cy="5685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4C81" w:rsidRDefault="00374C81" w:rsidP="00374C81">
      <w:pPr>
        <w:pStyle w:val="a6"/>
        <w:jc w:val="both"/>
        <w:rPr>
          <w:sz w:val="33"/>
          <w:szCs w:val="33"/>
        </w:rPr>
      </w:pPr>
    </w:p>
    <w:p w:rsidR="00374C81" w:rsidRDefault="00374C81" w:rsidP="00374C81">
      <w:pPr>
        <w:pStyle w:val="a6"/>
        <w:jc w:val="both"/>
        <w:rPr>
          <w:sz w:val="33"/>
          <w:szCs w:val="33"/>
        </w:rPr>
      </w:pPr>
    </w:p>
    <w:p w:rsidR="00374C81" w:rsidRDefault="00374C81" w:rsidP="00374C81">
      <w:pPr>
        <w:pStyle w:val="a6"/>
        <w:jc w:val="both"/>
        <w:rPr>
          <w:sz w:val="33"/>
          <w:szCs w:val="33"/>
        </w:rPr>
      </w:pPr>
    </w:p>
    <w:p w:rsidR="00374C81" w:rsidRDefault="00374C81" w:rsidP="00374C81">
      <w:pPr>
        <w:pStyle w:val="a6"/>
        <w:jc w:val="both"/>
        <w:rPr>
          <w:sz w:val="33"/>
          <w:szCs w:val="33"/>
        </w:rPr>
      </w:pPr>
    </w:p>
    <w:p w:rsidR="00374C81" w:rsidRDefault="00374C81" w:rsidP="00374C81">
      <w:pPr>
        <w:pStyle w:val="a6"/>
        <w:jc w:val="both"/>
        <w:rPr>
          <w:sz w:val="33"/>
          <w:szCs w:val="33"/>
        </w:rPr>
      </w:pPr>
    </w:p>
    <w:p w:rsidR="00374C81" w:rsidRDefault="00374C81" w:rsidP="00374C81">
      <w:pPr>
        <w:pStyle w:val="a6"/>
        <w:jc w:val="both"/>
        <w:rPr>
          <w:sz w:val="33"/>
          <w:szCs w:val="33"/>
        </w:rPr>
      </w:pPr>
    </w:p>
    <w:p w:rsidR="00374C81" w:rsidRDefault="00374C81" w:rsidP="00374C81">
      <w:pPr>
        <w:pStyle w:val="a6"/>
        <w:jc w:val="both"/>
        <w:rPr>
          <w:sz w:val="33"/>
          <w:szCs w:val="33"/>
        </w:rPr>
      </w:pPr>
    </w:p>
    <w:p w:rsidR="00374C81" w:rsidRDefault="00374C81" w:rsidP="00374C81">
      <w:pPr>
        <w:pStyle w:val="a6"/>
        <w:jc w:val="both"/>
        <w:rPr>
          <w:sz w:val="33"/>
          <w:szCs w:val="33"/>
        </w:rPr>
      </w:pPr>
    </w:p>
    <w:p w:rsidR="00374C81" w:rsidRDefault="00374C81" w:rsidP="00374C81">
      <w:pPr>
        <w:pStyle w:val="a6"/>
        <w:jc w:val="both"/>
        <w:rPr>
          <w:sz w:val="33"/>
          <w:szCs w:val="33"/>
        </w:rPr>
      </w:pPr>
    </w:p>
    <w:p w:rsidR="00374C81" w:rsidRDefault="00374C81" w:rsidP="00374C81">
      <w:pPr>
        <w:pStyle w:val="a6"/>
        <w:jc w:val="both"/>
        <w:rPr>
          <w:b/>
          <w:color w:val="17365D" w:themeColor="text2" w:themeShade="BF"/>
          <w:sz w:val="36"/>
          <w:szCs w:val="36"/>
        </w:rPr>
      </w:pPr>
    </w:p>
    <w:p w:rsidR="00374C81" w:rsidRDefault="00374C81" w:rsidP="00374C81">
      <w:pPr>
        <w:pStyle w:val="a6"/>
        <w:jc w:val="both"/>
        <w:rPr>
          <w:b/>
          <w:color w:val="17365D" w:themeColor="text2" w:themeShade="BF"/>
          <w:sz w:val="36"/>
          <w:szCs w:val="36"/>
        </w:rPr>
      </w:pPr>
    </w:p>
    <w:p w:rsidR="00374C81" w:rsidRDefault="00374C81" w:rsidP="00374C81">
      <w:pPr>
        <w:pStyle w:val="a6"/>
        <w:jc w:val="both"/>
        <w:rPr>
          <w:b/>
          <w:color w:val="17365D" w:themeColor="text2" w:themeShade="BF"/>
          <w:sz w:val="36"/>
          <w:szCs w:val="36"/>
        </w:rPr>
      </w:pPr>
    </w:p>
    <w:p w:rsidR="00374C81" w:rsidRDefault="00055A0E" w:rsidP="00374C81">
      <w:pPr>
        <w:pStyle w:val="a6"/>
        <w:jc w:val="both"/>
        <w:rPr>
          <w:sz w:val="36"/>
          <w:szCs w:val="36"/>
        </w:rPr>
      </w:pPr>
      <w:hyperlink r:id="rId23" w:tooltip="Савичева, Татьяна Николаевна" w:history="1">
        <w:r w:rsidR="00374C81" w:rsidRPr="00374C81">
          <w:rPr>
            <w:b/>
            <w:color w:val="17365D" w:themeColor="text2" w:themeShade="BF"/>
            <w:sz w:val="36"/>
            <w:szCs w:val="36"/>
            <w:u w:val="single"/>
          </w:rPr>
          <w:t>Таня Савичева</w:t>
        </w:r>
      </w:hyperlink>
      <w:r w:rsidR="00374C81" w:rsidRPr="009115EF">
        <w:rPr>
          <w:sz w:val="36"/>
          <w:szCs w:val="36"/>
        </w:rPr>
        <w:t> — одиннадцатилетняя ленинградка, получившая известность благодаря дневнику, который она вела, живя в блокадном городе. На глазах Тани погибли её бабушка, два дяди, мама, брат и сестра. Во время эвакуации девочку удалось вывезти по «</w:t>
      </w:r>
      <w:hyperlink r:id="rId24" w:tooltip="Дорога жизни" w:history="1">
        <w:r w:rsidR="00374C81" w:rsidRPr="00374C81">
          <w:rPr>
            <w:color w:val="17365D" w:themeColor="text2" w:themeShade="BF"/>
            <w:sz w:val="36"/>
            <w:szCs w:val="36"/>
            <w:u w:val="single"/>
          </w:rPr>
          <w:t>Дороге жизни</w:t>
        </w:r>
      </w:hyperlink>
      <w:r w:rsidR="00374C81" w:rsidRPr="009115EF">
        <w:rPr>
          <w:color w:val="17365D" w:themeColor="text2" w:themeShade="BF"/>
          <w:sz w:val="36"/>
          <w:szCs w:val="36"/>
        </w:rPr>
        <w:t>»</w:t>
      </w:r>
      <w:r w:rsidR="00374C81" w:rsidRPr="009115EF">
        <w:rPr>
          <w:sz w:val="36"/>
          <w:szCs w:val="36"/>
        </w:rPr>
        <w:t xml:space="preserve"> на Большую землю в посёлок </w:t>
      </w:r>
      <w:hyperlink r:id="rId25" w:tooltip="Шатки" w:history="1">
        <w:r w:rsidR="00374C81" w:rsidRPr="00374C81">
          <w:rPr>
            <w:color w:val="17365D" w:themeColor="text2" w:themeShade="BF"/>
            <w:sz w:val="36"/>
            <w:szCs w:val="36"/>
            <w:u w:val="single"/>
          </w:rPr>
          <w:t>Шатки</w:t>
        </w:r>
      </w:hyperlink>
      <w:r w:rsidR="00374C81" w:rsidRPr="009115EF">
        <w:rPr>
          <w:sz w:val="36"/>
          <w:szCs w:val="36"/>
        </w:rPr>
        <w:t>. Однако медицинская помощь пришла слишком поздно — Таня умерла от истощения и болезни</w:t>
      </w:r>
    </w:p>
    <w:p w:rsidR="00374C81" w:rsidRDefault="00482E5F" w:rsidP="00374C8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5519116</wp:posOffset>
            </wp:positionH>
            <wp:positionV relativeFrom="paragraph">
              <wp:posOffset>1850418</wp:posOffset>
            </wp:positionV>
            <wp:extent cx="4425729" cy="3116911"/>
            <wp:effectExtent l="19050" t="0" r="0" b="0"/>
            <wp:wrapNone/>
            <wp:docPr id="69" name="Рисунок 69" descr="&amp;bcy;&amp;lcy;&amp;ocy;&amp;kcy;&amp;acy;&amp;dcy;&amp;ncy;&amp;ycy;&amp;icy;̆ &amp;lcy;&amp;iecy;&amp;ncy;&amp;icy;&amp;ncy;&amp;gcy;&amp;rcy;&amp;acy;&amp;dcy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&amp;bcy;&amp;lcy;&amp;ocy;&amp;kcy;&amp;acy;&amp;dcy;&amp;ncy;&amp;ycy;&amp;icy;̆ &amp;lcy;&amp;iecy;&amp;ncy;&amp;icy;&amp;ncy;&amp;gcy;&amp;rcy;&amp;acy;&amp;dcy;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729" cy="3116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239449</wp:posOffset>
            </wp:positionH>
            <wp:positionV relativeFrom="paragraph">
              <wp:posOffset>1850418</wp:posOffset>
            </wp:positionV>
            <wp:extent cx="4837927" cy="3164619"/>
            <wp:effectExtent l="19050" t="0" r="773" b="0"/>
            <wp:wrapNone/>
            <wp:docPr id="66" name="Рисунок 66" descr="&amp;Bcy;&amp;lcy;&amp;ocy;&amp;kcy;&amp;acy;&amp;dcy;&amp;ncy;&amp;ycy;&amp;icy;̆ &amp;Lcy;&amp;iecy;&amp;ncy;&amp;icy;&amp;ncy;&amp;gcy;&amp;rcy;&amp;acy;&amp;dcy;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&amp;Bcy;&amp;lcy;&amp;ocy;&amp;kcy;&amp;acy;&amp;dcy;&amp;ncy;&amp;ycy;&amp;icy;̆ &amp;Lcy;&amp;iecy;&amp;ncy;&amp;icy;&amp;ncy;&amp;gcy;&amp;rcy;&amp;acy;&amp;dcy;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927" cy="3164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4C81" w:rsidRPr="00374C81">
        <w:rPr>
          <w:rFonts w:ascii="Times New Roman" w:hAnsi="Times New Roman" w:cs="Times New Roman"/>
          <w:sz w:val="36"/>
          <w:szCs w:val="36"/>
        </w:rPr>
        <w:t xml:space="preserve">Число жертв голода стремительно росло — каждый день в Ленинграде умирало более 4000 человек, что в сто раз превышало показатели смертности в мирное время. Были дни, когда умирало 6—7 тысяч человек. Только в декабре умерло 52 881 человек, потери же за январь—февраль — 199 187 человек. </w:t>
      </w:r>
      <w:r w:rsidR="003A4B7D">
        <w:rPr>
          <w:rFonts w:ascii="Times New Roman" w:hAnsi="Times New Roman" w:cs="Times New Roman"/>
          <w:sz w:val="36"/>
          <w:szCs w:val="36"/>
        </w:rPr>
        <w:t xml:space="preserve"> </w:t>
      </w:r>
      <w:r w:rsidR="00374C81" w:rsidRPr="00374C81">
        <w:rPr>
          <w:rFonts w:ascii="Times New Roman" w:hAnsi="Times New Roman" w:cs="Times New Roman"/>
          <w:sz w:val="36"/>
          <w:szCs w:val="36"/>
        </w:rPr>
        <w:t>Мужская смертность существенно превышала женскую — на каждые 100 смертей приходилось в среднем 63 мужчины и 37 женщин. К концу войны женщины составляли основную часть городского населения</w:t>
      </w:r>
      <w:r w:rsidR="00374C81">
        <w:rPr>
          <w:rFonts w:ascii="Times New Roman" w:hAnsi="Times New Roman" w:cs="Times New Roman"/>
          <w:sz w:val="36"/>
          <w:szCs w:val="36"/>
        </w:rPr>
        <w:t>.</w:t>
      </w:r>
    </w:p>
    <w:p w:rsidR="00374C81" w:rsidRPr="00374C81" w:rsidRDefault="00374C81" w:rsidP="00374C81">
      <w:pPr>
        <w:rPr>
          <w:rFonts w:ascii="Times New Roman" w:hAnsi="Times New Roman" w:cs="Times New Roman"/>
          <w:sz w:val="36"/>
          <w:szCs w:val="36"/>
        </w:rPr>
      </w:pPr>
    </w:p>
    <w:p w:rsidR="00482E5F" w:rsidRDefault="00482E5F" w:rsidP="00374C81">
      <w:pPr>
        <w:pStyle w:val="a6"/>
        <w:jc w:val="both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3284800</wp:posOffset>
            </wp:positionH>
            <wp:positionV relativeFrom="paragraph">
              <wp:posOffset>1706963</wp:posOffset>
            </wp:positionV>
            <wp:extent cx="3801717" cy="2830664"/>
            <wp:effectExtent l="19050" t="0" r="8283" b="0"/>
            <wp:wrapNone/>
            <wp:docPr id="63" name="Рисунок 63" descr="&amp;Bcy;&amp;lcy;&amp;ocy;&amp;kcy;&amp;acy;&amp;dcy;&amp;acy; &amp;Lcy;&amp;iecy;&amp;ncy;&amp;icy;&amp;ncy;&amp;gcy;&amp;rcy;&amp;acy;&amp;dcy;&amp;acy; - &amp;khcy;&amp;lcy;&amp;iecy;&amp;b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&amp;Bcy;&amp;lcy;&amp;ocy;&amp;kcy;&amp;acy;&amp;dcy;&amp;acy; &amp;Lcy;&amp;iecy;&amp;ncy;&amp;icy;&amp;ncy;&amp;gcy;&amp;rcy;&amp;acy;&amp;dcy;&amp;acy; - &amp;khcy;&amp;lcy;&amp;iecy;&amp;bcy;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717" cy="283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2E5F" w:rsidRPr="00482E5F" w:rsidRDefault="00482E5F" w:rsidP="00482E5F">
      <w:pPr>
        <w:rPr>
          <w:lang w:eastAsia="ru-RU"/>
        </w:rPr>
      </w:pPr>
    </w:p>
    <w:p w:rsidR="00482E5F" w:rsidRPr="00482E5F" w:rsidRDefault="00482E5F" w:rsidP="00482E5F">
      <w:pPr>
        <w:rPr>
          <w:lang w:eastAsia="ru-RU"/>
        </w:rPr>
      </w:pPr>
    </w:p>
    <w:p w:rsidR="00482E5F" w:rsidRPr="00482E5F" w:rsidRDefault="00482E5F" w:rsidP="00482E5F">
      <w:pPr>
        <w:rPr>
          <w:lang w:eastAsia="ru-RU"/>
        </w:rPr>
      </w:pPr>
    </w:p>
    <w:p w:rsidR="00482E5F" w:rsidRPr="00482E5F" w:rsidRDefault="00482E5F" w:rsidP="00482E5F">
      <w:pPr>
        <w:rPr>
          <w:lang w:eastAsia="ru-RU"/>
        </w:rPr>
      </w:pPr>
    </w:p>
    <w:p w:rsidR="00482E5F" w:rsidRPr="00482E5F" w:rsidRDefault="00482E5F" w:rsidP="00482E5F">
      <w:pPr>
        <w:rPr>
          <w:lang w:eastAsia="ru-RU"/>
        </w:rPr>
      </w:pPr>
    </w:p>
    <w:p w:rsidR="00482E5F" w:rsidRPr="00482E5F" w:rsidRDefault="00482E5F" w:rsidP="00482E5F">
      <w:pPr>
        <w:rPr>
          <w:lang w:eastAsia="ru-RU"/>
        </w:rPr>
      </w:pPr>
    </w:p>
    <w:p w:rsidR="00482E5F" w:rsidRPr="00482E5F" w:rsidRDefault="00482E5F" w:rsidP="00482E5F">
      <w:pPr>
        <w:rPr>
          <w:lang w:eastAsia="ru-RU"/>
        </w:rPr>
      </w:pPr>
    </w:p>
    <w:p w:rsidR="00482E5F" w:rsidRPr="00482E5F" w:rsidRDefault="00482E5F" w:rsidP="00482E5F">
      <w:pPr>
        <w:rPr>
          <w:lang w:eastAsia="ru-RU"/>
        </w:rPr>
      </w:pPr>
    </w:p>
    <w:p w:rsidR="00482E5F" w:rsidRPr="00482E5F" w:rsidRDefault="00482E5F" w:rsidP="00482E5F">
      <w:pPr>
        <w:rPr>
          <w:lang w:eastAsia="ru-RU"/>
        </w:rPr>
      </w:pPr>
    </w:p>
    <w:p w:rsidR="00482E5F" w:rsidRPr="00482E5F" w:rsidRDefault="00482E5F" w:rsidP="00482E5F">
      <w:pPr>
        <w:rPr>
          <w:lang w:eastAsia="ru-RU"/>
        </w:rPr>
      </w:pPr>
    </w:p>
    <w:p w:rsidR="00482E5F" w:rsidRPr="00482E5F" w:rsidRDefault="00482E5F" w:rsidP="00482E5F">
      <w:pPr>
        <w:rPr>
          <w:lang w:eastAsia="ru-RU"/>
        </w:rPr>
      </w:pPr>
    </w:p>
    <w:p w:rsidR="00482E5F" w:rsidRDefault="00482E5F" w:rsidP="00482E5F">
      <w:pPr>
        <w:tabs>
          <w:tab w:val="left" w:pos="11583"/>
        </w:tabs>
        <w:rPr>
          <w:lang w:eastAsia="ru-RU"/>
        </w:rPr>
        <w:sectPr w:rsidR="00482E5F" w:rsidSect="00374C81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>
        <w:rPr>
          <w:lang w:eastAsia="ru-RU"/>
        </w:rPr>
        <w:tab/>
      </w:r>
    </w:p>
    <w:p w:rsidR="00B1003C" w:rsidRDefault="00B1003C" w:rsidP="00482E5F">
      <w:pPr>
        <w:tabs>
          <w:tab w:val="left" w:pos="11583"/>
        </w:tabs>
        <w:rPr>
          <w:lang w:eastAsia="ru-RU"/>
        </w:rPr>
      </w:pPr>
    </w:p>
    <w:p w:rsidR="00B1003C" w:rsidRDefault="00482E5F" w:rsidP="00482E5F">
      <w:pPr>
        <w:tabs>
          <w:tab w:val="left" w:pos="11583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-380752</wp:posOffset>
            </wp:positionH>
            <wp:positionV relativeFrom="paragraph">
              <wp:posOffset>-161897</wp:posOffset>
            </wp:positionV>
            <wp:extent cx="7526738" cy="5756744"/>
            <wp:effectExtent l="19050" t="0" r="0" b="0"/>
            <wp:wrapNone/>
            <wp:docPr id="72" name="Рисунок 72" descr="&amp;Scy;&amp;vcy;&amp;ocy;&amp;dcy;&amp;kcy;&amp;acy; &amp;icy;&amp;ncy;&amp;fcy;&amp;ocy;&amp;rcy;&amp;mcy;&amp;bcy;&amp;yucy;&amp;rcy;&amp;ocy; &amp;ocy; &amp;pcy;&amp;rcy;&amp;ocy;&amp;rcy;&amp;ycy;&amp;vcy;&amp;iecy; &amp;bcy;&amp;lcy;&amp;ocy;&amp;kcy;&amp;acy;&amp;d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&amp;Scy;&amp;vcy;&amp;ocy;&amp;dcy;&amp;kcy;&amp;acy; &amp;icy;&amp;ncy;&amp;fcy;&amp;ocy;&amp;rcy;&amp;mcy;&amp;bcy;&amp;yucy;&amp;rcy;&amp;ocy; &amp;ocy; &amp;pcy;&amp;rcy;&amp;ocy;&amp;rcy;&amp;ycy;&amp;vcy;&amp;iecy; &amp;bcy;&amp;lcy;&amp;ocy;&amp;kcy;&amp;acy;&amp;dcy;&amp;ycy;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738" cy="5756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334645</wp:posOffset>
            </wp:positionH>
            <wp:positionV relativeFrom="paragraph">
              <wp:posOffset>176530</wp:posOffset>
            </wp:positionV>
            <wp:extent cx="6184900" cy="4118610"/>
            <wp:effectExtent l="19050" t="0" r="6350" b="0"/>
            <wp:wrapNone/>
            <wp:docPr id="2" name="Рисунок 75" descr="&amp;Pcy;&amp;rcy;&amp;ocy;&amp;rcy;&amp;ycy;&amp;vcy; &amp;bcy;&amp;lcy;&amp;ocy;&amp;kcy;&amp;acy;&amp;dcy;&amp;ycy; &amp;Lcy;&amp;iecy;&amp;ncy;&amp;icy;&amp;ncy;&amp;gcy;&amp;rcy;&amp;acy;&amp;dcy;&amp;acy; - &amp;vcy;&amp;scy;&amp;tcy;&amp;rcy;&amp;iecy;&amp;chcy;&amp;acy; &amp;vcy;&amp;ocy;&amp;icy;&amp;ncy;&amp;ocy;&amp;v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&amp;Pcy;&amp;rcy;&amp;ocy;&amp;rcy;&amp;ycy;&amp;vcy; &amp;bcy;&amp;lcy;&amp;ocy;&amp;kcy;&amp;acy;&amp;dcy;&amp;ycy; &amp;Lcy;&amp;iecy;&amp;ncy;&amp;icy;&amp;ncy;&amp;gcy;&amp;rcy;&amp;acy;&amp;dcy;&amp;acy; - &amp;vcy;&amp;scy;&amp;tcy;&amp;rcy;&amp;iecy;&amp;chcy;&amp;acy; &amp;vcy;&amp;ocy;&amp;icy;&amp;ncy;&amp;ocy;&amp;vcy;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411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Default="00B1003C" w:rsidP="00B1003C">
      <w:pPr>
        <w:rPr>
          <w:lang w:eastAsia="ru-RU"/>
        </w:rPr>
      </w:pPr>
    </w:p>
    <w:p w:rsidR="00B1003C" w:rsidRDefault="00B1003C" w:rsidP="00B1003C">
      <w:pPr>
        <w:rPr>
          <w:lang w:eastAsia="ru-RU"/>
        </w:rPr>
      </w:pPr>
    </w:p>
    <w:p w:rsidR="00374C81" w:rsidRDefault="00B1003C" w:rsidP="00B1003C">
      <w:pPr>
        <w:tabs>
          <w:tab w:val="left" w:pos="6586"/>
        </w:tabs>
        <w:rPr>
          <w:lang w:eastAsia="ru-RU"/>
        </w:rPr>
      </w:pPr>
      <w:r>
        <w:rPr>
          <w:lang w:eastAsia="ru-RU"/>
        </w:rPr>
        <w:tab/>
      </w:r>
    </w:p>
    <w:p w:rsidR="00B1003C" w:rsidRDefault="00B1003C" w:rsidP="00B1003C">
      <w:pPr>
        <w:tabs>
          <w:tab w:val="left" w:pos="6586"/>
        </w:tabs>
        <w:rPr>
          <w:lang w:eastAsia="ru-RU"/>
        </w:rPr>
      </w:pPr>
    </w:p>
    <w:p w:rsidR="00B1003C" w:rsidRPr="00B1003C" w:rsidRDefault="00B1003C" w:rsidP="00B1003C">
      <w:pPr>
        <w:pStyle w:val="a6"/>
        <w:rPr>
          <w:sz w:val="36"/>
          <w:szCs w:val="36"/>
        </w:rPr>
      </w:pPr>
      <w:r w:rsidRPr="00B1003C">
        <w:rPr>
          <w:sz w:val="36"/>
          <w:szCs w:val="36"/>
        </w:rPr>
        <w:lastRenderedPageBreak/>
        <w:t xml:space="preserve">Блокада Ленинграда длилась 900 дней и стала </w:t>
      </w:r>
      <w:hyperlink r:id="rId31" w:tgtFrame="_blank" w:history="1">
        <w:r w:rsidRPr="00B1003C">
          <w:rPr>
            <w:rStyle w:val="ac"/>
            <w:b/>
            <w:color w:val="17365D" w:themeColor="text2" w:themeShade="BF"/>
            <w:sz w:val="36"/>
            <w:szCs w:val="36"/>
          </w:rPr>
          <w:t>самой кровопролитной блокадой в истории человечества</w:t>
        </w:r>
      </w:hyperlink>
      <w:r w:rsidRPr="00B1003C">
        <w:rPr>
          <w:b/>
          <w:color w:val="17365D" w:themeColor="text2" w:themeShade="BF"/>
          <w:sz w:val="36"/>
          <w:szCs w:val="36"/>
        </w:rPr>
        <w:t>.</w:t>
      </w:r>
      <w:r w:rsidRPr="00B1003C">
        <w:rPr>
          <w:sz w:val="36"/>
          <w:szCs w:val="36"/>
        </w:rPr>
        <w:t xml:space="preserve"> Историческое значение обороны Ленинграда огромно. Советские воины остановив вражеские полчища под Ленинградом, превратили его в мощный бастион  всего советско-германского фронта на северо-западе. Сковывая значительные силы фашистских войск на протяжении 900 дней, Ленинград тем самым оказал существенную помощь развитию операций на всех других участках обширного фронта. В победах под Москвой и Сталинградом, под Курском и на Днепре - весомая доля защитников Ленинграда.</w:t>
      </w:r>
    </w:p>
    <w:p w:rsidR="00B1003C" w:rsidRPr="00B1003C" w:rsidRDefault="00B1003C" w:rsidP="00B1003C">
      <w:pPr>
        <w:pStyle w:val="a6"/>
        <w:rPr>
          <w:sz w:val="36"/>
          <w:szCs w:val="36"/>
        </w:rPr>
      </w:pPr>
      <w:r w:rsidRPr="00B1003C">
        <w:rPr>
          <w:sz w:val="36"/>
          <w:szCs w:val="36"/>
        </w:rPr>
        <w:t>Родина высоко оценила подвиг защитников города. Свыше 350 тыс. солдат, офицеров и генералов Ленинградского фронта награждены орденами и медалями, 226 из них</w:t>
      </w:r>
      <w:r>
        <w:rPr>
          <w:sz w:val="36"/>
          <w:szCs w:val="36"/>
        </w:rPr>
        <w:t xml:space="preserve"> </w:t>
      </w:r>
      <w:r w:rsidRPr="00B1003C">
        <w:rPr>
          <w:sz w:val="36"/>
          <w:szCs w:val="36"/>
        </w:rPr>
        <w:t xml:space="preserve"> </w:t>
      </w:r>
      <w:hyperlink r:id="rId32" w:tgtFrame="_blank" w:history="1">
        <w:r w:rsidRPr="00B1003C">
          <w:rPr>
            <w:rStyle w:val="ac"/>
            <w:b/>
            <w:color w:val="17365D" w:themeColor="text2" w:themeShade="BF"/>
            <w:sz w:val="36"/>
            <w:szCs w:val="36"/>
          </w:rPr>
          <w:t>присвоено звание Героя Советского Союза</w:t>
        </w:r>
      </w:hyperlink>
      <w:r w:rsidRPr="00B1003C">
        <w:rPr>
          <w:b/>
          <w:color w:val="17365D" w:themeColor="text2" w:themeShade="BF"/>
          <w:sz w:val="36"/>
          <w:szCs w:val="36"/>
        </w:rPr>
        <w:t xml:space="preserve">. </w:t>
      </w:r>
      <w:r w:rsidRPr="00B1003C">
        <w:rPr>
          <w:sz w:val="36"/>
          <w:szCs w:val="36"/>
        </w:rPr>
        <w:t>Медалью "За оборону Ленинграда" награждено около 1,5 млн. человек.</w:t>
      </w:r>
    </w:p>
    <w:p w:rsidR="00B1003C" w:rsidRPr="00B1003C" w:rsidRDefault="00B1003C" w:rsidP="00B1003C">
      <w:pPr>
        <w:pStyle w:val="a6"/>
      </w:pPr>
      <w:r w:rsidRPr="00B1003C">
        <w:rPr>
          <w:sz w:val="36"/>
          <w:szCs w:val="36"/>
        </w:rPr>
        <w:t>За мужество, стойкость и невиданный героизм в дни тяжелой борьбы с немецко-фашистскими захватчиками город Ленинград 20 января 1945 г. был награжден орденом Ленина, а 8 мая 1965 г. получил почетное звание "Город-Герой".</w:t>
      </w:r>
      <w:r>
        <w:rPr>
          <w:noProof/>
        </w:rPr>
        <w:drawing>
          <wp:inline distT="0" distB="0" distL="0" distR="0">
            <wp:extent cx="6840220" cy="4250122"/>
            <wp:effectExtent l="19050" t="0" r="0" b="0"/>
            <wp:docPr id="4" name="Рисунок 4" descr="http://artyushenkooleg.ru/wp-oleg/wp-content/uploads/2015/12/Proryv-blokady-Leningra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rtyushenkooleg.ru/wp-oleg/wp-content/uploads/2015/12/Proryv-blokady-Leningrada.jpe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250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sectPr w:rsidR="00B1003C" w:rsidRPr="00B1003C" w:rsidSect="00482E5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A0E" w:rsidRDefault="00055A0E" w:rsidP="003A3224">
      <w:pPr>
        <w:spacing w:after="0" w:line="240" w:lineRule="auto"/>
      </w:pPr>
      <w:r>
        <w:separator/>
      </w:r>
    </w:p>
  </w:endnote>
  <w:endnote w:type="continuationSeparator" w:id="0">
    <w:p w:rsidR="00055A0E" w:rsidRDefault="00055A0E" w:rsidP="003A3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A0E" w:rsidRDefault="00055A0E" w:rsidP="003A3224">
      <w:pPr>
        <w:spacing w:after="0" w:line="240" w:lineRule="auto"/>
      </w:pPr>
      <w:r>
        <w:separator/>
      </w:r>
    </w:p>
  </w:footnote>
  <w:footnote w:type="continuationSeparator" w:id="0">
    <w:p w:rsidR="00055A0E" w:rsidRDefault="00055A0E" w:rsidP="003A32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23A"/>
    <w:rsid w:val="00022D4C"/>
    <w:rsid w:val="0005528D"/>
    <w:rsid w:val="00055A0E"/>
    <w:rsid w:val="00233CD4"/>
    <w:rsid w:val="00374C81"/>
    <w:rsid w:val="003A3224"/>
    <w:rsid w:val="003A4B7D"/>
    <w:rsid w:val="00482E5F"/>
    <w:rsid w:val="00617767"/>
    <w:rsid w:val="0089776A"/>
    <w:rsid w:val="00957399"/>
    <w:rsid w:val="00A24B83"/>
    <w:rsid w:val="00B00CFB"/>
    <w:rsid w:val="00B1003C"/>
    <w:rsid w:val="00BD67C1"/>
    <w:rsid w:val="00CF5D83"/>
    <w:rsid w:val="00E36CD6"/>
    <w:rsid w:val="00E7523A"/>
    <w:rsid w:val="00EA6E06"/>
    <w:rsid w:val="00FF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90684-6112-439F-9B99-8C594C80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CFB"/>
  </w:style>
  <w:style w:type="paragraph" w:styleId="1">
    <w:name w:val="heading 1"/>
    <w:basedOn w:val="a"/>
    <w:link w:val="10"/>
    <w:uiPriority w:val="9"/>
    <w:qFormat/>
    <w:rsid w:val="00E752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3C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52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2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75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23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752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basedOn w:val="a0"/>
    <w:uiPriority w:val="22"/>
    <w:qFormat/>
    <w:rsid w:val="00E7523A"/>
    <w:rPr>
      <w:b/>
      <w:bCs/>
    </w:rPr>
  </w:style>
  <w:style w:type="paragraph" w:styleId="a6">
    <w:name w:val="Normal (Web)"/>
    <w:basedOn w:val="a"/>
    <w:uiPriority w:val="99"/>
    <w:unhideWhenUsed/>
    <w:rsid w:val="00E75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33C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semiHidden/>
    <w:unhideWhenUsed/>
    <w:rsid w:val="003A3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A3224"/>
  </w:style>
  <w:style w:type="paragraph" w:styleId="a9">
    <w:name w:val="footer"/>
    <w:basedOn w:val="a"/>
    <w:link w:val="aa"/>
    <w:uiPriority w:val="99"/>
    <w:semiHidden/>
    <w:unhideWhenUsed/>
    <w:rsid w:val="003A3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A3224"/>
  </w:style>
  <w:style w:type="character" w:styleId="ab">
    <w:name w:val="Emphasis"/>
    <w:basedOn w:val="a0"/>
    <w:uiPriority w:val="20"/>
    <w:qFormat/>
    <w:rsid w:val="003A3224"/>
    <w:rPr>
      <w:i/>
      <w:iCs/>
    </w:rPr>
  </w:style>
  <w:style w:type="character" w:styleId="ac">
    <w:name w:val="Hyperlink"/>
    <w:basedOn w:val="a0"/>
    <w:uiPriority w:val="99"/>
    <w:semiHidden/>
    <w:unhideWhenUsed/>
    <w:rsid w:val="00374C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9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4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hyperlink" Target="http://artyushenkooleg.ru/wp-oleg/wp-content/uploads/2015/12/Nastupaet-Volhovskii-front.jpeg" TargetMode="External"/><Relationship Id="rId26" Type="http://schemas.openxmlformats.org/officeDocument/2006/relationships/image" Target="media/image17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http://encyclopaedia.bid/%D0%B2%D0%B8%D0%BA%D0%B8%D0%BF%D0%B5%D0%B4%D0%B8%D1%8F/%D0%A8%D0%B0%D1%82%D0%BA%D0%B8" TargetMode="External"/><Relationship Id="rId33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29" Type="http://schemas.openxmlformats.org/officeDocument/2006/relationships/image" Target="media/image20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://encyclopaedia.bid/%D0%B2%D0%B8%D0%BA%D0%B8%D0%BF%D0%B5%D0%B4%D0%B8%D1%8F/%D0%94%D0%BE%D1%80%D0%BE%D0%B3%D0%B0_%D0%B6%D0%B8%D0%B7%D0%BD%D0%B8" TargetMode="External"/><Relationship Id="rId32" Type="http://schemas.openxmlformats.org/officeDocument/2006/relationships/hyperlink" Target="http://www.redstar.ru/2010/01/26_01/4_03.html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hyperlink" Target="http://encyclopaedia.bid/%D0%B2%D0%B8%D0%BA%D0%B8%D0%BF%D0%B5%D0%B4%D0%B8%D1%8F/%D0%A1%D0%B0%D0%B2%D0%B8%D1%87%D0%B5%D0%B2%D0%B0,_%D0%A2%D0%B0%D1%82%D1%8C%D1%8F%D0%BD%D0%B0_%D0%9D%D0%B8%D0%BA%D0%BE%D0%BB%D0%B0%D0%B5%D0%B2%D0%BD%D0%B0" TargetMode="External"/><Relationship Id="rId28" Type="http://schemas.openxmlformats.org/officeDocument/2006/relationships/image" Target="media/image19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hyperlink" Target="http://www.patriotday.ru/day/blakada/leningrad.html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theme" Target="theme/theme1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3420</Words>
  <Characters>19499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Ольга</cp:lastModifiedBy>
  <cp:revision>2</cp:revision>
  <dcterms:created xsi:type="dcterms:W3CDTF">2022-01-26T06:54:00Z</dcterms:created>
  <dcterms:modified xsi:type="dcterms:W3CDTF">2022-01-26T06:54:00Z</dcterms:modified>
</cp:coreProperties>
</file>